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D4972B0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2B6D68">
        <w:t>1</w:t>
      </w:r>
      <w:r w:rsidR="005A0D5F">
        <w:t xml:space="preserve">1     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3C6EFD">
        <w:t>08749</w:t>
      </w:r>
    </w:p>
    <w:p w14:paraId="65885972" w14:textId="3F903FD7" w:rsidR="005A0D5F" w:rsidRPr="005A0D5F" w:rsidRDefault="005A0D5F" w:rsidP="005A0D5F">
      <w:pPr>
        <w:pStyle w:val="3GPPHeader"/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Cs w:val="24"/>
        </w:rPr>
        <w:t>Fukuoka City, Fukuoka, Japan, 20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– 24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</w:t>
      </w:r>
      <w:proofErr w:type="gramStart"/>
      <w:r w:rsidRPr="0052514D">
        <w:rPr>
          <w:rFonts w:eastAsia="SimSun" w:cs="Arial"/>
          <w:szCs w:val="24"/>
        </w:rPr>
        <w:t>May,</w:t>
      </w:r>
      <w:proofErr w:type="gramEnd"/>
      <w:r w:rsidRPr="0052514D">
        <w:rPr>
          <w:rFonts w:eastAsia="SimSun" w:cs="Arial"/>
          <w:szCs w:val="24"/>
        </w:rPr>
        <w:t xml:space="preserve"> 2024</w:t>
      </w:r>
    </w:p>
    <w:p w14:paraId="53427C63" w14:textId="77777777" w:rsidR="0054030B" w:rsidRPr="00B42E8B" w:rsidRDefault="0054030B" w:rsidP="0054030B">
      <w:pPr>
        <w:pStyle w:val="3GPPHeader"/>
      </w:pPr>
    </w:p>
    <w:p w14:paraId="38AAD043" w14:textId="0BAD12F2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BD3836" w:rsidRPr="00B60BB3">
        <w:rPr>
          <w:sz w:val="22"/>
        </w:rPr>
        <w:t>7</w:t>
      </w:r>
      <w:r w:rsidR="00BF0C55" w:rsidRPr="00B60BB3">
        <w:rPr>
          <w:sz w:val="22"/>
        </w:rPr>
        <w:t>.2</w:t>
      </w:r>
      <w:r w:rsidR="0050774D" w:rsidRPr="00B60BB3">
        <w:rPr>
          <w:sz w:val="22"/>
        </w:rPr>
        <w:t>3</w:t>
      </w:r>
      <w:r w:rsidR="00CB42FA" w:rsidRPr="00B60BB3">
        <w:rPr>
          <w:sz w:val="22"/>
        </w:rPr>
        <w:t>.</w:t>
      </w:r>
      <w:r w:rsidR="0050774D" w:rsidRPr="00B60BB3">
        <w:rPr>
          <w:sz w:val="22"/>
        </w:rPr>
        <w:t>5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5C19E75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A3F79">
        <w:rPr>
          <w:sz w:val="22"/>
        </w:rPr>
        <w:t xml:space="preserve">On </w:t>
      </w:r>
      <w:r w:rsidR="00D35888">
        <w:rPr>
          <w:sz w:val="22"/>
        </w:rPr>
        <w:t>applicability rule an</w:t>
      </w:r>
      <w:r w:rsidR="003C6EFD">
        <w:rPr>
          <w:sz w:val="22"/>
        </w:rPr>
        <w:t>d</w:t>
      </w:r>
      <w:r w:rsidR="00D35888">
        <w:rPr>
          <w:sz w:val="22"/>
        </w:rPr>
        <w:t xml:space="preserve"> declaration for mIAB requirement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327BBCE9" w14:textId="546E2D3D" w:rsidR="00476245" w:rsidRDefault="00830238" w:rsidP="00473F84">
      <w:pPr>
        <w:spacing w:afterLines="50" w:after="120"/>
      </w:pPr>
      <w:bookmarkStart w:id="2" w:name="_Hlk528680199"/>
      <w:r>
        <w:t xml:space="preserve">Great progress of selecting test cases from TS38.101-4 has been made </w:t>
      </w:r>
      <w:r w:rsidR="00B41E28">
        <w:t xml:space="preserve">in last RAN4 #110bis meeting. </w:t>
      </w:r>
      <w:r w:rsidR="004475A1">
        <w:t>Following two open issues are left for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560E" w14:paraId="687CB950" w14:textId="77777777" w:rsidTr="000C560E">
        <w:tc>
          <w:tcPr>
            <w:tcW w:w="9350" w:type="dxa"/>
          </w:tcPr>
          <w:p w14:paraId="0D6A5354" w14:textId="77777777" w:rsidR="00D323E1" w:rsidRDefault="00D323E1" w:rsidP="00D323E1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1-1-1: Applicability rule for mIAB-MT to skip legacy IAB-MT requirements.</w:t>
            </w:r>
          </w:p>
          <w:p w14:paraId="430B6395" w14:textId="77777777" w:rsidR="00D323E1" w:rsidRPr="0053001A" w:rsidRDefault="00D323E1" w:rsidP="00D323E1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Companies to deliver feasible solutions in draft CRs for further discussion in the next meeting.  </w:t>
            </w:r>
          </w:p>
          <w:p w14:paraId="26F82019" w14:textId="77777777" w:rsidR="00D323E1" w:rsidRDefault="00D323E1" w:rsidP="00D323E1">
            <w:pPr>
              <w:rPr>
                <w:b/>
                <w:u w:val="single"/>
                <w:lang w:eastAsia="ko-KR"/>
              </w:rPr>
            </w:pPr>
          </w:p>
          <w:p w14:paraId="17F4382D" w14:textId="77777777" w:rsidR="00D323E1" w:rsidRDefault="00D323E1" w:rsidP="00D323E1">
            <w:pPr>
              <w:rPr>
                <w:b/>
                <w:u w:val="single"/>
                <w:lang w:eastAsia="ko-KR"/>
              </w:rPr>
            </w:pPr>
            <w:r w:rsidRPr="00777329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1</w:t>
            </w:r>
            <w:r w:rsidRPr="00777329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2-2</w:t>
            </w:r>
            <w:r w:rsidRPr="00777329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Manufactory declaration for mIAB node for demodulation requirements.</w:t>
            </w:r>
          </w:p>
          <w:p w14:paraId="0F1BC8B4" w14:textId="77777777" w:rsidR="00D323E1" w:rsidRPr="00773A81" w:rsidRDefault="00D323E1" w:rsidP="00D323E1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b/>
                <w:lang w:eastAsia="ko-KR"/>
              </w:rPr>
            </w:pPr>
            <w:r>
              <w:rPr>
                <w:bCs/>
                <w:lang w:eastAsia="ko-KR"/>
              </w:rPr>
              <w:t xml:space="preserve">Option 1: </w:t>
            </w:r>
          </w:p>
          <w:tbl>
            <w:tblPr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20" w:firstRow="1" w:lastRow="0" w:firstColumn="0" w:lastColumn="0" w:noHBand="0" w:noVBand="1"/>
            </w:tblPr>
            <w:tblGrid>
              <w:gridCol w:w="1417"/>
              <w:gridCol w:w="2339"/>
              <w:gridCol w:w="4253"/>
              <w:gridCol w:w="851"/>
              <w:gridCol w:w="920"/>
            </w:tblGrid>
            <w:tr w:rsidR="00D323E1" w14:paraId="7033556C" w14:textId="77777777" w:rsidTr="002457E9">
              <w:trPr>
                <w:cantSplit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F5744" w14:textId="77777777" w:rsidR="00D323E1" w:rsidRDefault="00D323E1" w:rsidP="00D323E1">
                  <w:pPr>
                    <w:pStyle w:val="TAL"/>
                    <w:keepNext w:val="0"/>
                    <w:keepLines w:val="0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D.xB</w:t>
                  </w:r>
                </w:p>
              </w:tc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3962E" w14:textId="77777777" w:rsidR="00D323E1" w:rsidRDefault="00D323E1" w:rsidP="00D323E1">
                  <w:pPr>
                    <w:pStyle w:val="TAL"/>
                    <w:keepNext w:val="0"/>
                    <w:keepLines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Mobile IAB-node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551AE" w14:textId="77777777" w:rsidR="00D323E1" w:rsidRDefault="00D323E1" w:rsidP="00D323E1">
                  <w:pPr>
                    <w:pStyle w:val="TAL"/>
                    <w:keepNext w:val="0"/>
                    <w:keepLines w:val="0"/>
                    <w:rPr>
                      <w:rFonts w:cs="Arial"/>
                      <w:bCs/>
                      <w:szCs w:val="18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Declaration of support of mobile feature for an IAB-node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B5A80" w14:textId="77777777" w:rsidR="00D323E1" w:rsidRDefault="00D323E1" w:rsidP="00D323E1">
                  <w:pPr>
                    <w:pStyle w:val="TAL"/>
                    <w:keepNext w:val="0"/>
                    <w:keepLines w:val="0"/>
                  </w:pPr>
                  <w:r>
                    <w:rPr>
                      <w:lang w:eastAsia="en-GB"/>
                    </w:rPr>
                    <w:t>x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BB59E" w14:textId="77777777" w:rsidR="00D323E1" w:rsidRDefault="00D323E1" w:rsidP="00D323E1">
                  <w:pPr>
                    <w:pStyle w:val="TAL"/>
                    <w:keepNext w:val="0"/>
                    <w:keepLines w:val="0"/>
                  </w:pPr>
                  <w:r>
                    <w:rPr>
                      <w:lang w:eastAsia="en-GB"/>
                    </w:rPr>
                    <w:t>x</w:t>
                  </w:r>
                </w:p>
              </w:tc>
            </w:tr>
          </w:tbl>
          <w:p w14:paraId="7C610711" w14:textId="77777777" w:rsidR="00D323E1" w:rsidRPr="00773A81" w:rsidRDefault="00D323E1" w:rsidP="00D323E1">
            <w:pPr>
              <w:ind w:left="720"/>
              <w:rPr>
                <w:b/>
                <w:lang w:eastAsia="ko-KR"/>
              </w:rPr>
            </w:pPr>
          </w:p>
          <w:p w14:paraId="6EE87FD3" w14:textId="091551E8" w:rsidR="000C560E" w:rsidRPr="00D323E1" w:rsidRDefault="00D323E1" w:rsidP="00D323E1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Cs/>
                <w:lang w:eastAsia="ko-KR"/>
              </w:rPr>
              <w:t>Other options are not precluded.</w:t>
            </w:r>
          </w:p>
        </w:tc>
      </w:tr>
    </w:tbl>
    <w:p w14:paraId="6BDCDCA2" w14:textId="77777777" w:rsidR="004475A1" w:rsidRDefault="004475A1" w:rsidP="00473F84">
      <w:pPr>
        <w:spacing w:afterLines="50" w:after="120"/>
      </w:pPr>
    </w:p>
    <w:p w14:paraId="5F61524B" w14:textId="2CDB5F23" w:rsidR="004475A1" w:rsidRPr="006174B4" w:rsidRDefault="004475A1" w:rsidP="00473F84">
      <w:pPr>
        <w:spacing w:afterLines="50" w:after="120"/>
        <w:rPr>
          <w:rFonts w:cstheme="minorHAnsi"/>
          <w:sz w:val="20"/>
          <w:szCs w:val="20"/>
        </w:rPr>
      </w:pPr>
      <w:r>
        <w:t>In this contribution, we discuss the issues above and provide our</w:t>
      </w:r>
      <w:r w:rsidR="000C560E">
        <w:t xml:space="preserve"> proposals for discussion.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5781D7F2" w14:textId="7649763E" w:rsidR="00165235" w:rsidRDefault="00C156BD" w:rsidP="001D38C8">
      <w:r>
        <w:t xml:space="preserve">Previously in RAN4 #110meeting, companies agreed on the following way to introduce the </w:t>
      </w:r>
      <w:r w:rsidR="006308A1">
        <w:t>demodulation requirement for mIAB-MT</w:t>
      </w:r>
      <w:r w:rsidR="00F237A8">
        <w:t xml:space="preserve"> [1]</w:t>
      </w:r>
      <w:r w:rsidR="006308A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08A1" w14:paraId="3F8FDBA2" w14:textId="77777777" w:rsidTr="006308A1">
        <w:tc>
          <w:tcPr>
            <w:tcW w:w="9350" w:type="dxa"/>
          </w:tcPr>
          <w:p w14:paraId="031E3DF8" w14:textId="77777777" w:rsidR="00614413" w:rsidRPr="00852A3D" w:rsidRDefault="00614413" w:rsidP="00614413">
            <w:pPr>
              <w:spacing w:after="120"/>
              <w:rPr>
                <w:b/>
                <w:u w:val="single"/>
                <w:lang w:eastAsia="ko-KR"/>
              </w:rPr>
            </w:pPr>
            <w:r w:rsidRPr="00852A3D">
              <w:rPr>
                <w:b/>
                <w:u w:val="single"/>
                <w:lang w:eastAsia="ko-KR"/>
              </w:rPr>
              <w:t>Issue 1-1-4: How to introduce requirements for mIAB-MT demodulation?</w:t>
            </w:r>
          </w:p>
          <w:p w14:paraId="3A3BF5DC" w14:textId="77777777" w:rsidR="00614413" w:rsidRPr="00852A3D" w:rsidRDefault="00614413" w:rsidP="00614413">
            <w:pPr>
              <w:rPr>
                <w:b/>
                <w:bCs/>
              </w:rPr>
            </w:pPr>
            <w:r w:rsidRPr="00852A3D">
              <w:rPr>
                <w:b/>
                <w:bCs/>
              </w:rPr>
              <w:t>Agreement:</w:t>
            </w:r>
          </w:p>
          <w:p w14:paraId="2953DD8E" w14:textId="77777777" w:rsidR="00614413" w:rsidRPr="00852A3D" w:rsidRDefault="00614413" w:rsidP="00614413">
            <w:r w:rsidRPr="00614413">
              <w:t>Reuse all IAB-MT demodulation requirements</w:t>
            </w:r>
            <w:r w:rsidRPr="00852A3D">
              <w:t xml:space="preserve"> except the new selected cases from 38.101-4 with similar configurations besides channel model.</w:t>
            </w:r>
          </w:p>
          <w:p w14:paraId="216BCC78" w14:textId="77777777" w:rsidR="006308A1" w:rsidRDefault="006308A1" w:rsidP="001D38C8"/>
        </w:tc>
      </w:tr>
    </w:tbl>
    <w:p w14:paraId="7563B7E5" w14:textId="3820DDB7" w:rsidR="006308A1" w:rsidRDefault="006308A1" w:rsidP="001D38C8"/>
    <w:p w14:paraId="6D9B3524" w14:textId="77777777" w:rsidR="006B0793" w:rsidRDefault="00DB69E4" w:rsidP="001D38C8">
      <w:r>
        <w:t>Given that the</w:t>
      </w:r>
      <w:r w:rsidR="00803737">
        <w:t xml:space="preserve"> test cases from TS38.101-4 have been already selected, </w:t>
      </w:r>
      <w:r w:rsidR="000C37B2">
        <w:t>a</w:t>
      </w:r>
      <w:r w:rsidR="00111437">
        <w:t>n</w:t>
      </w:r>
      <w:r w:rsidR="000C37B2">
        <w:t xml:space="preserve"> applicability rule</w:t>
      </w:r>
      <w:r w:rsidR="00FF028F">
        <w:t xml:space="preserve"> is needed to indicate which </w:t>
      </w:r>
      <w:r w:rsidR="00B4652D">
        <w:t xml:space="preserve">requirement from clause 8 shall be skipped. </w:t>
      </w:r>
    </w:p>
    <w:p w14:paraId="702DE376" w14:textId="6284E54E" w:rsidR="000A3537" w:rsidRDefault="000A3537" w:rsidP="001D38C8">
      <w:r>
        <w:lastRenderedPageBreak/>
        <w:t>Based on the</w:t>
      </w:r>
      <w:r w:rsidR="0039625D">
        <w:t xml:space="preserve"> newly</w:t>
      </w:r>
      <w:r>
        <w:t xml:space="preserve"> </w:t>
      </w:r>
      <w:r w:rsidR="0039625D">
        <w:t>selected</w:t>
      </w:r>
      <w:r w:rsidR="00C53536">
        <w:t xml:space="preserve"> test cases </w:t>
      </w:r>
      <w:r w:rsidR="0039625D">
        <w:t>from</w:t>
      </w:r>
      <w:r w:rsidR="00C53536">
        <w:t xml:space="preserve"> TS</w:t>
      </w:r>
      <w:r w:rsidR="001221BB">
        <w:t>38.101-4</w:t>
      </w:r>
      <w:r w:rsidR="0039625D">
        <w:t xml:space="preserve"> [2]</w:t>
      </w:r>
      <w:r>
        <w:t xml:space="preserve">, we propose the following </w:t>
      </w:r>
      <w:r w:rsidRPr="00336211">
        <w:rPr>
          <w:b/>
          <w:bCs/>
        </w:rPr>
        <w:t>applicability rule</w:t>
      </w:r>
      <w:r>
        <w:t xml:space="preserve"> for mIAB-MT demodulation requirement</w:t>
      </w:r>
      <w:r w:rsidR="009F2400">
        <w:t xml:space="preserve"> in </w:t>
      </w:r>
      <w:r w:rsidR="009F2400" w:rsidRPr="006B0793">
        <w:rPr>
          <w:b/>
          <w:bCs/>
          <w:u w:val="single"/>
        </w:rPr>
        <w:t>TS38.176-1</w:t>
      </w:r>
      <w:r>
        <w:t>:</w:t>
      </w:r>
    </w:p>
    <w:p w14:paraId="341A14E1" w14:textId="300D5CA3" w:rsidR="00DD22E5" w:rsidRDefault="00751BA9" w:rsidP="001D38C8">
      <w:r>
        <w:t xml:space="preserve">Note: </w:t>
      </w:r>
      <w:r w:rsidR="00DD22E5" w:rsidRPr="00603196">
        <w:rPr>
          <w:i/>
          <w:iCs/>
        </w:rPr>
        <w:t>Italic</w:t>
      </w:r>
      <w:r w:rsidR="00DD22E5">
        <w:t xml:space="preserve"> </w:t>
      </w:r>
      <w:r w:rsidR="00D57233">
        <w:t xml:space="preserve">and grey </w:t>
      </w:r>
      <w:r w:rsidR="00DD22E5">
        <w:t>for existing and agreed paragraph</w:t>
      </w:r>
      <w:r w:rsidR="00603196">
        <w:t>, highlighted for newly proposed</w:t>
      </w:r>
    </w:p>
    <w:p w14:paraId="0741955E" w14:textId="77777777" w:rsidR="00302B24" w:rsidRPr="00D57233" w:rsidRDefault="00302B24" w:rsidP="00302B24">
      <w:pPr>
        <w:pStyle w:val="Heading4"/>
        <w:rPr>
          <w:i/>
          <w:iCs/>
          <w:color w:val="808080" w:themeColor="background1" w:themeShade="80"/>
        </w:rPr>
      </w:pPr>
      <w:bookmarkStart w:id="3" w:name="_Toc73963097"/>
      <w:bookmarkStart w:id="4" w:name="_Toc75260274"/>
      <w:bookmarkStart w:id="5" w:name="_Toc75275816"/>
      <w:bookmarkStart w:id="6" w:name="_Toc75276327"/>
      <w:bookmarkStart w:id="7" w:name="_Toc76541826"/>
      <w:bookmarkStart w:id="8" w:name="_Toc82437595"/>
      <w:bookmarkStart w:id="9" w:name="_Toc89944961"/>
      <w:bookmarkStart w:id="10" w:name="_Toc98753979"/>
      <w:bookmarkStart w:id="11" w:name="_Toc106180965"/>
      <w:bookmarkStart w:id="12" w:name="_Toc114151010"/>
      <w:bookmarkStart w:id="13" w:name="_Toc124151413"/>
      <w:bookmarkStart w:id="14" w:name="_Toc124151933"/>
      <w:bookmarkStart w:id="15" w:name="_Toc124152453"/>
      <w:bookmarkStart w:id="16" w:name="_Toc130396985"/>
      <w:bookmarkStart w:id="17" w:name="_Toc130397505"/>
      <w:bookmarkStart w:id="18" w:name="_Toc137558609"/>
      <w:bookmarkStart w:id="19" w:name="_Toc138862434"/>
      <w:bookmarkStart w:id="20" w:name="_Toc145532491"/>
      <w:bookmarkStart w:id="21" w:name="_Toc155318770"/>
      <w:r w:rsidRPr="00D57233">
        <w:rPr>
          <w:i/>
          <w:iCs/>
          <w:color w:val="808080" w:themeColor="background1" w:themeShade="80"/>
        </w:rPr>
        <w:t>8.2.2.1</w:t>
      </w:r>
      <w:r w:rsidRPr="00D57233">
        <w:rPr>
          <w:i/>
          <w:iCs/>
          <w:color w:val="808080" w:themeColor="background1" w:themeShade="80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A0BF3D6" w14:textId="77777777" w:rsidR="00302B24" w:rsidRPr="00D57233" w:rsidRDefault="00302B24" w:rsidP="00302B24">
      <w:pPr>
        <w:pStyle w:val="Heading5"/>
        <w:rPr>
          <w:rFonts w:eastAsia="Times New Roman"/>
          <w:i/>
          <w:iCs/>
          <w:color w:val="808080" w:themeColor="background1" w:themeShade="80"/>
        </w:rPr>
      </w:pPr>
      <w:bookmarkStart w:id="22" w:name="_Toc82437596"/>
      <w:bookmarkStart w:id="23" w:name="_Toc89944962"/>
      <w:bookmarkStart w:id="24" w:name="_Toc98753980"/>
      <w:bookmarkStart w:id="25" w:name="_Toc106180966"/>
      <w:bookmarkStart w:id="26" w:name="_Toc114151011"/>
      <w:bookmarkStart w:id="27" w:name="_Toc124151414"/>
      <w:bookmarkStart w:id="28" w:name="_Toc124151934"/>
      <w:bookmarkStart w:id="29" w:name="_Toc124152454"/>
      <w:bookmarkStart w:id="30" w:name="_Toc130396986"/>
      <w:bookmarkStart w:id="31" w:name="_Toc130397506"/>
      <w:bookmarkStart w:id="32" w:name="_Toc137558610"/>
      <w:bookmarkStart w:id="33" w:name="_Toc138862435"/>
      <w:bookmarkStart w:id="34" w:name="_Toc145532492"/>
      <w:bookmarkStart w:id="35" w:name="_Toc155318771"/>
      <w:r w:rsidRPr="00D57233">
        <w:rPr>
          <w:i/>
          <w:iCs/>
          <w:color w:val="808080" w:themeColor="background1" w:themeShade="80"/>
        </w:rPr>
        <w:t>8.2.2.1.1</w:t>
      </w:r>
      <w:r w:rsidRPr="00D57233">
        <w:rPr>
          <w:i/>
          <w:iCs/>
          <w:color w:val="808080" w:themeColor="background1" w:themeShade="80"/>
        </w:rPr>
        <w:tab/>
        <w:t>Applicability of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7965DE4" w14:textId="77777777" w:rsidR="00302B24" w:rsidRPr="00D57233" w:rsidRDefault="00302B24" w:rsidP="00302B24">
      <w:pPr>
        <w:pStyle w:val="H6"/>
        <w:rPr>
          <w:i/>
          <w:iCs/>
          <w:color w:val="808080" w:themeColor="background1" w:themeShade="80"/>
        </w:rPr>
      </w:pPr>
      <w:r w:rsidRPr="00D57233">
        <w:rPr>
          <w:i/>
          <w:iCs/>
          <w:color w:val="808080" w:themeColor="background1" w:themeShade="80"/>
        </w:rPr>
        <w:t>8.2.2.1.1.1</w:t>
      </w:r>
      <w:r w:rsidRPr="00D57233">
        <w:rPr>
          <w:i/>
          <w:iCs/>
          <w:color w:val="808080" w:themeColor="background1" w:themeShade="80"/>
        </w:rPr>
        <w:tab/>
        <w:t>General</w:t>
      </w:r>
    </w:p>
    <w:p w14:paraId="1E9CC521" w14:textId="77777777" w:rsidR="00302B24" w:rsidRPr="00D57233" w:rsidRDefault="00302B24" w:rsidP="00302B24">
      <w:pPr>
        <w:rPr>
          <w:i/>
          <w:iCs/>
          <w:color w:val="808080" w:themeColor="background1" w:themeShade="80"/>
        </w:rPr>
      </w:pPr>
      <w:r w:rsidRPr="00D57233">
        <w:rPr>
          <w:i/>
          <w:iCs/>
          <w:color w:val="808080" w:themeColor="background1" w:themeShade="80"/>
        </w:rPr>
        <w:t xml:space="preserve">Unless otherwise stated, for </w:t>
      </w:r>
      <w:proofErr w:type="gramStart"/>
      <w:r w:rsidRPr="00D57233">
        <w:rPr>
          <w:i/>
          <w:iCs/>
          <w:color w:val="808080" w:themeColor="background1" w:themeShade="80"/>
        </w:rPr>
        <w:t>a</w:t>
      </w:r>
      <w:proofErr w:type="gramEnd"/>
      <w:r w:rsidRPr="00D57233">
        <w:rPr>
          <w:i/>
          <w:iCs/>
          <w:color w:val="808080" w:themeColor="background1" w:themeShade="80"/>
        </w:rPr>
        <w:t xml:space="preserve"> IAB-MT declared to support more than 2 demodulation branches (for IAB-MT type 1-O and </w:t>
      </w:r>
      <w:r w:rsidRPr="00D57233">
        <w:rPr>
          <w:i/>
          <w:iCs/>
          <w:color w:val="808080" w:themeColor="background1" w:themeShade="80"/>
          <w:lang w:eastAsia="ko-KR"/>
        </w:rPr>
        <w:t>IAB-MT type 2-O</w:t>
      </w:r>
      <w:r w:rsidRPr="00D57233">
        <w:rPr>
          <w:i/>
          <w:iCs/>
          <w:color w:val="808080" w:themeColor="background1" w:themeShade="80"/>
        </w:rPr>
        <w:t xml:space="preserve">), the performance requirement tests for 2 </w:t>
      </w:r>
      <w:r w:rsidRPr="00D57233">
        <w:rPr>
          <w:rFonts w:eastAsia="DengXian"/>
          <w:i/>
          <w:iCs/>
          <w:color w:val="808080" w:themeColor="background1" w:themeShade="80"/>
        </w:rPr>
        <w:t>demodulation branches</w:t>
      </w:r>
      <w:r w:rsidRPr="00D57233">
        <w:rPr>
          <w:i/>
          <w:iCs/>
          <w:color w:val="808080" w:themeColor="background1" w:themeShade="80"/>
        </w:rPr>
        <w:t xml:space="preserve"> shall apply, and the mapping between connectors and demodulation branches is up to IAB-MT implementation. </w:t>
      </w:r>
    </w:p>
    <w:p w14:paraId="7F433988" w14:textId="77777777" w:rsidR="00302B24" w:rsidRPr="00D57233" w:rsidRDefault="00302B24" w:rsidP="00302B24">
      <w:pPr>
        <w:rPr>
          <w:i/>
          <w:iCs/>
          <w:color w:val="808080" w:themeColor="background1" w:themeShade="80"/>
        </w:rPr>
      </w:pPr>
      <w:r w:rsidRPr="00D57233">
        <w:rPr>
          <w:i/>
          <w:iCs/>
          <w:color w:val="808080" w:themeColor="background1" w:themeShade="80"/>
        </w:rPr>
        <w:t>The tests requiring more than [20] dB SNR level are set to N/A in the test requirements.</w:t>
      </w:r>
    </w:p>
    <w:p w14:paraId="4EF2A22D" w14:textId="2815E451" w:rsidR="000A3537" w:rsidRPr="00D57233" w:rsidRDefault="00302B24" w:rsidP="001D38C8">
      <w:pPr>
        <w:rPr>
          <w:i/>
          <w:iCs/>
          <w:color w:val="808080" w:themeColor="background1" w:themeShade="80"/>
        </w:rPr>
      </w:pPr>
      <w:r w:rsidRPr="00D57233">
        <w:rPr>
          <w:i/>
          <w:iCs/>
          <w:color w:val="808080" w:themeColor="background1" w:themeShade="80"/>
        </w:rPr>
        <w:t>Performance requirement tests in Suffix B shall apply for mIAB-MT (see D.2B in table 4.6-1).</w:t>
      </w:r>
    </w:p>
    <w:p w14:paraId="51AA0807" w14:textId="2A3C35D4" w:rsidR="006308A1" w:rsidRDefault="00BD54EE" w:rsidP="001D38C8">
      <w:pPr>
        <w:rPr>
          <w:highlight w:val="yellow"/>
        </w:rPr>
      </w:pPr>
      <w:r w:rsidRPr="00DA71F7">
        <w:rPr>
          <w:highlight w:val="yellow"/>
        </w:rPr>
        <w:t>Requirement</w:t>
      </w:r>
      <w:r w:rsidR="00F67D05" w:rsidRPr="00DA71F7">
        <w:rPr>
          <w:highlight w:val="yellow"/>
        </w:rPr>
        <w:t>s listed in the table 8.2.2.1.1.1-</w:t>
      </w:r>
      <w:r w:rsidR="00195987">
        <w:rPr>
          <w:highlight w:val="yellow"/>
        </w:rPr>
        <w:t>1</w:t>
      </w:r>
      <w:r w:rsidR="00F67D05" w:rsidRPr="00DA71F7">
        <w:rPr>
          <w:highlight w:val="yellow"/>
        </w:rPr>
        <w:t xml:space="preserve"> </w:t>
      </w:r>
      <w:r w:rsidR="0020558F" w:rsidRPr="00DA71F7">
        <w:rPr>
          <w:highlight w:val="yellow"/>
        </w:rPr>
        <w:t>should be skipped for mIAB-</w:t>
      </w:r>
      <w:proofErr w:type="gramStart"/>
      <w:r w:rsidR="0020558F" w:rsidRPr="00DA71F7">
        <w:rPr>
          <w:highlight w:val="yellow"/>
        </w:rPr>
        <w:t>MT</w:t>
      </w:r>
      <w:proofErr w:type="gramEnd"/>
    </w:p>
    <w:p w14:paraId="3D1426E8" w14:textId="5196F4CE" w:rsidR="009F6BD0" w:rsidRPr="001D718D" w:rsidRDefault="009F6BD0" w:rsidP="001D718D">
      <w:pPr>
        <w:jc w:val="center"/>
        <w:rPr>
          <w:b/>
          <w:bCs/>
          <w:highlight w:val="yellow"/>
        </w:rPr>
      </w:pPr>
      <w:r w:rsidRPr="001D718D">
        <w:rPr>
          <w:b/>
          <w:bCs/>
          <w:highlight w:val="yellow"/>
        </w:rPr>
        <w:t>Table</w:t>
      </w:r>
      <w:r w:rsidR="00225B72" w:rsidRPr="001D718D">
        <w:rPr>
          <w:b/>
          <w:bCs/>
          <w:highlight w:val="yellow"/>
        </w:rPr>
        <w:t xml:space="preserve"> 8.2.2.1.1.1-1</w:t>
      </w:r>
      <w:r w:rsidR="001D718D">
        <w:rPr>
          <w:b/>
          <w:bCs/>
          <w:highlight w:val="yellow"/>
        </w:rPr>
        <w:t>:</w:t>
      </w:r>
      <w:r w:rsidR="00225B72" w:rsidRPr="001D718D">
        <w:rPr>
          <w:b/>
          <w:bCs/>
          <w:highlight w:val="yellow"/>
        </w:rPr>
        <w:t xml:space="preserve"> Test case to be skipped for mIAB-</w:t>
      </w:r>
      <w:proofErr w:type="gramStart"/>
      <w:r w:rsidR="00225B72" w:rsidRPr="001D718D">
        <w:rPr>
          <w:b/>
          <w:bCs/>
          <w:highlight w:val="yellow"/>
        </w:rPr>
        <w:t>MT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1667B0" w:rsidRPr="00DA71F7" w14:paraId="3E671A01" w14:textId="77777777" w:rsidTr="002826FE">
        <w:tc>
          <w:tcPr>
            <w:tcW w:w="2155" w:type="dxa"/>
          </w:tcPr>
          <w:p w14:paraId="541C4091" w14:textId="77777777" w:rsidR="001667B0" w:rsidRPr="00DA71F7" w:rsidRDefault="001667B0" w:rsidP="001D38C8">
            <w:pPr>
              <w:rPr>
                <w:highlight w:val="yellow"/>
              </w:rPr>
            </w:pPr>
          </w:p>
        </w:tc>
        <w:tc>
          <w:tcPr>
            <w:tcW w:w="7195" w:type="dxa"/>
          </w:tcPr>
          <w:p w14:paraId="5AE5D69D" w14:textId="65054B81" w:rsidR="001667B0" w:rsidRPr="00DA71F7" w:rsidRDefault="00083BBE" w:rsidP="001D38C8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>Test case to be skipped</w:t>
            </w:r>
          </w:p>
        </w:tc>
      </w:tr>
      <w:tr w:rsidR="00EF338C" w:rsidRPr="00DA71F7" w14:paraId="3A8F78CC" w14:textId="77777777" w:rsidTr="002826FE">
        <w:tc>
          <w:tcPr>
            <w:tcW w:w="2155" w:type="dxa"/>
          </w:tcPr>
          <w:p w14:paraId="145D7175" w14:textId="03E157EB" w:rsidR="00EF338C" w:rsidRPr="00DA71F7" w:rsidRDefault="00EF338C" w:rsidP="001D38C8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>PDSCH</w:t>
            </w:r>
          </w:p>
        </w:tc>
        <w:tc>
          <w:tcPr>
            <w:tcW w:w="7195" w:type="dxa"/>
          </w:tcPr>
          <w:p w14:paraId="5FD647DB" w14:textId="4D78AEB9" w:rsidR="00EF338C" w:rsidRPr="00DA71F7" w:rsidRDefault="00EF338C" w:rsidP="001D38C8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>Test number 1-2 in Table 8.2.2.1.</w:t>
            </w:r>
            <w:r w:rsidR="00DE39BD" w:rsidRPr="00DA71F7">
              <w:rPr>
                <w:highlight w:val="yellow"/>
              </w:rPr>
              <w:t>5</w:t>
            </w:r>
            <w:r w:rsidRPr="00DA71F7">
              <w:rPr>
                <w:highlight w:val="yellow"/>
              </w:rPr>
              <w:t>-</w:t>
            </w:r>
            <w:r w:rsidR="002C0CFC" w:rsidRPr="00DA71F7">
              <w:rPr>
                <w:highlight w:val="yellow"/>
              </w:rPr>
              <w:t>2</w:t>
            </w:r>
          </w:p>
        </w:tc>
      </w:tr>
      <w:tr w:rsidR="00E40EFD" w:rsidRPr="00DA71F7" w14:paraId="05D1E070" w14:textId="77777777" w:rsidTr="002826FE">
        <w:tc>
          <w:tcPr>
            <w:tcW w:w="2155" w:type="dxa"/>
            <w:vMerge w:val="restart"/>
          </w:tcPr>
          <w:p w14:paraId="2BD8CCDF" w14:textId="396A5E79" w:rsidR="00E40EFD" w:rsidRPr="00DA71F7" w:rsidRDefault="00E40EFD" w:rsidP="001D38C8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>PDCCH</w:t>
            </w:r>
          </w:p>
        </w:tc>
        <w:tc>
          <w:tcPr>
            <w:tcW w:w="7195" w:type="dxa"/>
          </w:tcPr>
          <w:p w14:paraId="37384C3F" w14:textId="43D80D38" w:rsidR="00E40EFD" w:rsidRPr="00DA71F7" w:rsidRDefault="00E40EFD" w:rsidP="001D38C8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 xml:space="preserve">Test number </w:t>
            </w:r>
            <w:r w:rsidR="000B219A">
              <w:rPr>
                <w:highlight w:val="yellow"/>
              </w:rPr>
              <w:t>[</w:t>
            </w:r>
            <w:r w:rsidRPr="00DA71F7">
              <w:rPr>
                <w:highlight w:val="yellow"/>
              </w:rPr>
              <w:t>2</w:t>
            </w:r>
            <w:r w:rsidR="000B219A">
              <w:rPr>
                <w:highlight w:val="yellow"/>
              </w:rPr>
              <w:t>]</w:t>
            </w:r>
            <w:r w:rsidRPr="00DA71F7">
              <w:rPr>
                <w:highlight w:val="yellow"/>
              </w:rPr>
              <w:t>in Table 8.2.2.</w:t>
            </w:r>
            <w:r w:rsidR="008F7F45" w:rsidRPr="00DA71F7">
              <w:rPr>
                <w:highlight w:val="yellow"/>
              </w:rPr>
              <w:t>3</w:t>
            </w:r>
            <w:r w:rsidRPr="00DA71F7">
              <w:rPr>
                <w:highlight w:val="yellow"/>
              </w:rPr>
              <w:t>.</w:t>
            </w:r>
            <w:r w:rsidR="008F7F45" w:rsidRPr="00DA71F7">
              <w:rPr>
                <w:highlight w:val="yellow"/>
              </w:rPr>
              <w:t>5</w:t>
            </w:r>
            <w:r w:rsidRPr="00DA71F7">
              <w:rPr>
                <w:highlight w:val="yellow"/>
              </w:rPr>
              <w:t>-1</w:t>
            </w:r>
          </w:p>
        </w:tc>
      </w:tr>
      <w:tr w:rsidR="00E40EFD" w14:paraId="7208F7D4" w14:textId="77777777" w:rsidTr="002826FE">
        <w:tc>
          <w:tcPr>
            <w:tcW w:w="2155" w:type="dxa"/>
            <w:vMerge/>
          </w:tcPr>
          <w:p w14:paraId="107AFCC3" w14:textId="77777777" w:rsidR="00E40EFD" w:rsidRPr="00DA71F7" w:rsidRDefault="00E40EFD" w:rsidP="001D38C8">
            <w:pPr>
              <w:rPr>
                <w:highlight w:val="yellow"/>
              </w:rPr>
            </w:pPr>
          </w:p>
        </w:tc>
        <w:tc>
          <w:tcPr>
            <w:tcW w:w="7195" w:type="dxa"/>
          </w:tcPr>
          <w:p w14:paraId="593F7218" w14:textId="10159073" w:rsidR="00E40EFD" w:rsidRDefault="00E40EFD" w:rsidP="001D38C8">
            <w:r w:rsidRPr="00DA71F7">
              <w:rPr>
                <w:highlight w:val="yellow"/>
              </w:rPr>
              <w:t xml:space="preserve">Test number </w:t>
            </w:r>
            <w:r w:rsidR="000B219A">
              <w:rPr>
                <w:highlight w:val="yellow"/>
              </w:rPr>
              <w:t>[</w:t>
            </w:r>
            <w:r w:rsidRPr="00DA71F7">
              <w:rPr>
                <w:highlight w:val="yellow"/>
              </w:rPr>
              <w:t>3</w:t>
            </w:r>
            <w:r w:rsidR="000B219A">
              <w:rPr>
                <w:highlight w:val="yellow"/>
              </w:rPr>
              <w:t>]</w:t>
            </w:r>
            <w:r w:rsidRPr="00DA71F7">
              <w:rPr>
                <w:highlight w:val="yellow"/>
              </w:rPr>
              <w:t xml:space="preserve"> in Table 8.2.2.</w:t>
            </w:r>
            <w:r w:rsidR="008F7F45" w:rsidRPr="00DA71F7">
              <w:rPr>
                <w:highlight w:val="yellow"/>
              </w:rPr>
              <w:t>3</w:t>
            </w:r>
            <w:r w:rsidRPr="00DA71F7">
              <w:rPr>
                <w:highlight w:val="yellow"/>
              </w:rPr>
              <w:t>.</w:t>
            </w:r>
            <w:r w:rsidR="008F7F45" w:rsidRPr="00DA71F7">
              <w:rPr>
                <w:highlight w:val="yellow"/>
              </w:rPr>
              <w:t>5</w:t>
            </w:r>
            <w:r w:rsidRPr="00DA71F7">
              <w:rPr>
                <w:highlight w:val="yellow"/>
              </w:rPr>
              <w:t>-1</w:t>
            </w:r>
          </w:p>
        </w:tc>
      </w:tr>
    </w:tbl>
    <w:p w14:paraId="27B580E2" w14:textId="77777777" w:rsidR="00603196" w:rsidRDefault="00603196" w:rsidP="001D38C8"/>
    <w:p w14:paraId="527ACF77" w14:textId="2E29DE21" w:rsidR="009F2400" w:rsidRDefault="006B0793" w:rsidP="001D38C8">
      <w:r>
        <w:t xml:space="preserve">Similarly, we propose the following applicability rule for mIAB-MT demodulation requirement in </w:t>
      </w:r>
      <w:r w:rsidRPr="006B0793">
        <w:rPr>
          <w:b/>
          <w:bCs/>
          <w:u w:val="single"/>
        </w:rPr>
        <w:t>TS38.176-</w:t>
      </w:r>
      <w:r>
        <w:rPr>
          <w:b/>
          <w:bCs/>
          <w:u w:val="single"/>
        </w:rPr>
        <w:t>2</w:t>
      </w:r>
      <w:r>
        <w:t>:</w:t>
      </w:r>
    </w:p>
    <w:p w14:paraId="6987CCB0" w14:textId="564F30B5" w:rsidR="003B1C7F" w:rsidRDefault="00751BA9" w:rsidP="003B1C7F">
      <w:r>
        <w:t xml:space="preserve">Note: </w:t>
      </w:r>
      <w:r w:rsidR="003B1C7F" w:rsidRPr="00603196">
        <w:rPr>
          <w:i/>
          <w:iCs/>
        </w:rPr>
        <w:t>Italic</w:t>
      </w:r>
      <w:r w:rsidR="00FD606D">
        <w:rPr>
          <w:i/>
          <w:iCs/>
        </w:rPr>
        <w:t xml:space="preserve"> and grey</w:t>
      </w:r>
      <w:r w:rsidR="003B1C7F">
        <w:t xml:space="preserve"> for existing and agreed paragraph, highlighted for newly proposed</w:t>
      </w:r>
    </w:p>
    <w:p w14:paraId="5AF9F148" w14:textId="77777777" w:rsidR="006B0793" w:rsidRPr="00FD606D" w:rsidRDefault="006B0793" w:rsidP="006B0793">
      <w:pPr>
        <w:pStyle w:val="Heading4"/>
        <w:rPr>
          <w:rFonts w:eastAsia="Times New Roman"/>
          <w:i/>
          <w:iCs/>
          <w:color w:val="808080" w:themeColor="background1" w:themeShade="80"/>
        </w:rPr>
      </w:pPr>
      <w:bookmarkStart w:id="36" w:name="_Toc75165386"/>
      <w:bookmarkStart w:id="37" w:name="_Toc75334310"/>
      <w:bookmarkStart w:id="38" w:name="_Toc75508502"/>
      <w:bookmarkStart w:id="39" w:name="_Toc75816241"/>
      <w:bookmarkStart w:id="40" w:name="_Toc76541399"/>
      <w:bookmarkStart w:id="41" w:name="_Toc76541966"/>
      <w:bookmarkStart w:id="42" w:name="_Toc82429856"/>
      <w:bookmarkStart w:id="43" w:name="_Toc89940107"/>
      <w:bookmarkStart w:id="44" w:name="_Toc98754433"/>
      <w:bookmarkStart w:id="45" w:name="_Toc106178247"/>
      <w:bookmarkStart w:id="46" w:name="_Toc114148965"/>
      <w:bookmarkStart w:id="47" w:name="_Toc124151210"/>
      <w:bookmarkStart w:id="48" w:name="_Toc130393750"/>
      <w:bookmarkStart w:id="49" w:name="_Toc137562137"/>
      <w:bookmarkStart w:id="50" w:name="_Toc138871279"/>
      <w:bookmarkStart w:id="51" w:name="_Toc145534729"/>
      <w:bookmarkStart w:id="52" w:name="_Toc155287502"/>
      <w:r w:rsidRPr="00FD606D">
        <w:rPr>
          <w:i/>
          <w:iCs/>
          <w:color w:val="808080" w:themeColor="background1" w:themeShade="80"/>
        </w:rPr>
        <w:t>8.2.2.1</w:t>
      </w:r>
      <w:r w:rsidRPr="00FD606D">
        <w:rPr>
          <w:i/>
          <w:iCs/>
          <w:color w:val="808080" w:themeColor="background1" w:themeShade="80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1AA3BEF" w14:textId="77777777" w:rsidR="006B0793" w:rsidRPr="00FD606D" w:rsidRDefault="006B0793" w:rsidP="006B0793">
      <w:pPr>
        <w:pStyle w:val="Heading5"/>
        <w:rPr>
          <w:rFonts w:eastAsiaTheme="minorEastAsia"/>
          <w:i/>
          <w:iCs/>
          <w:color w:val="808080" w:themeColor="background1" w:themeShade="80"/>
        </w:rPr>
      </w:pPr>
      <w:bookmarkStart w:id="53" w:name="_Toc75165387"/>
      <w:bookmarkStart w:id="54" w:name="_Toc75334311"/>
      <w:bookmarkStart w:id="55" w:name="_Toc75508503"/>
      <w:bookmarkStart w:id="56" w:name="_Toc75816242"/>
      <w:bookmarkStart w:id="57" w:name="_Toc76541400"/>
      <w:bookmarkStart w:id="58" w:name="_Toc76541967"/>
      <w:bookmarkStart w:id="59" w:name="_Toc82429857"/>
      <w:bookmarkStart w:id="60" w:name="_Toc89940108"/>
      <w:bookmarkStart w:id="61" w:name="_Toc98754434"/>
      <w:bookmarkStart w:id="62" w:name="_Toc106178248"/>
      <w:bookmarkStart w:id="63" w:name="_Toc114148966"/>
      <w:bookmarkStart w:id="64" w:name="_Toc124151211"/>
      <w:bookmarkStart w:id="65" w:name="_Toc130393751"/>
      <w:bookmarkStart w:id="66" w:name="_Toc137562138"/>
      <w:bookmarkStart w:id="67" w:name="_Toc138871280"/>
      <w:bookmarkStart w:id="68" w:name="_Toc145534730"/>
      <w:bookmarkStart w:id="69" w:name="_Toc155287503"/>
      <w:r w:rsidRPr="00FD606D">
        <w:rPr>
          <w:i/>
          <w:iCs/>
          <w:color w:val="808080" w:themeColor="background1" w:themeShade="80"/>
        </w:rPr>
        <w:t>8.2.2.1.1</w:t>
      </w:r>
      <w:r w:rsidRPr="00FD606D">
        <w:rPr>
          <w:i/>
          <w:iCs/>
          <w:color w:val="808080" w:themeColor="background1" w:themeShade="80"/>
        </w:rPr>
        <w:tab/>
        <w:t>Applicability rule for IAB-MT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ACA256D" w14:textId="77777777" w:rsidR="006B0793" w:rsidRPr="00FD606D" w:rsidRDefault="006B0793" w:rsidP="006B0793">
      <w:pPr>
        <w:pStyle w:val="H6"/>
        <w:rPr>
          <w:i/>
          <w:iCs/>
          <w:color w:val="808080" w:themeColor="background1" w:themeShade="80"/>
        </w:rPr>
      </w:pPr>
      <w:r w:rsidRPr="00FD606D">
        <w:rPr>
          <w:i/>
          <w:iCs/>
          <w:color w:val="808080" w:themeColor="background1" w:themeShade="80"/>
        </w:rPr>
        <w:t>8.2.2.1.1.1</w:t>
      </w:r>
      <w:r w:rsidRPr="00FD606D">
        <w:rPr>
          <w:i/>
          <w:iCs/>
          <w:color w:val="808080" w:themeColor="background1" w:themeShade="80"/>
        </w:rPr>
        <w:tab/>
        <w:t>General</w:t>
      </w:r>
    </w:p>
    <w:p w14:paraId="780AAC1F" w14:textId="77777777" w:rsidR="006B0793" w:rsidRPr="00FD606D" w:rsidRDefault="006B0793" w:rsidP="006B0793">
      <w:pPr>
        <w:rPr>
          <w:i/>
          <w:iCs/>
          <w:color w:val="808080" w:themeColor="background1" w:themeShade="80"/>
        </w:rPr>
      </w:pPr>
      <w:r w:rsidRPr="00FD606D">
        <w:rPr>
          <w:i/>
          <w:iCs/>
          <w:color w:val="808080" w:themeColor="background1" w:themeShade="80"/>
        </w:rPr>
        <w:t xml:space="preserve">Unless otherwise stated, for an IAB-MT declared to support more than 2 demodulation branches (for IAB-MT type 1-O and </w:t>
      </w:r>
      <w:r w:rsidRPr="00FD606D">
        <w:rPr>
          <w:i/>
          <w:iCs/>
          <w:color w:val="808080" w:themeColor="background1" w:themeShade="80"/>
          <w:lang w:eastAsia="ko-KR"/>
        </w:rPr>
        <w:t>IAB-MT type 2-O</w:t>
      </w:r>
      <w:r w:rsidRPr="00FD606D">
        <w:rPr>
          <w:i/>
          <w:iCs/>
          <w:color w:val="808080" w:themeColor="background1" w:themeShade="80"/>
        </w:rPr>
        <w:t xml:space="preserve">), the performance requirement tests for 2 </w:t>
      </w:r>
      <w:r w:rsidRPr="00FD606D">
        <w:rPr>
          <w:rFonts w:eastAsia="SimSun"/>
          <w:i/>
          <w:iCs/>
          <w:color w:val="808080" w:themeColor="background1" w:themeShade="80"/>
        </w:rPr>
        <w:t>demodulation branches</w:t>
      </w:r>
      <w:r w:rsidRPr="00FD606D">
        <w:rPr>
          <w:i/>
          <w:iCs/>
          <w:color w:val="808080" w:themeColor="background1" w:themeShade="80"/>
        </w:rPr>
        <w:t xml:space="preserve"> shall apply, and the mapping between connectors and demodulation branches is up to IAB-MT implementation.</w:t>
      </w:r>
    </w:p>
    <w:p w14:paraId="4C7A262F" w14:textId="77777777" w:rsidR="006B0793" w:rsidRPr="00FD606D" w:rsidRDefault="006B0793" w:rsidP="006B0793">
      <w:pPr>
        <w:rPr>
          <w:i/>
          <w:iCs/>
          <w:color w:val="808080" w:themeColor="background1" w:themeShade="80"/>
        </w:rPr>
      </w:pPr>
      <w:r w:rsidRPr="00FD606D">
        <w:rPr>
          <w:i/>
          <w:iCs/>
          <w:color w:val="808080" w:themeColor="background1" w:themeShade="80"/>
        </w:rPr>
        <w:t xml:space="preserve">The tests requiring more than [20] dB SNR level are set to N/A in the test requirements. </w:t>
      </w:r>
    </w:p>
    <w:p w14:paraId="0517BBE9" w14:textId="77777777" w:rsidR="006B0793" w:rsidRPr="00FD606D" w:rsidRDefault="006B0793" w:rsidP="006B0793">
      <w:pPr>
        <w:rPr>
          <w:i/>
          <w:iCs/>
          <w:color w:val="808080" w:themeColor="background1" w:themeShade="80"/>
        </w:rPr>
      </w:pPr>
      <w:r w:rsidRPr="00FD606D">
        <w:rPr>
          <w:i/>
          <w:iCs/>
          <w:color w:val="808080" w:themeColor="background1" w:themeShade="80"/>
        </w:rPr>
        <w:t>Performance requirement tests in Suffix B shall apply for mIAB-MT (see D.6B in Table 4.6-1).</w:t>
      </w:r>
    </w:p>
    <w:p w14:paraId="51455DD6" w14:textId="3C443F86" w:rsidR="003B1C7F" w:rsidRDefault="003B1C7F" w:rsidP="003B1C7F">
      <w:pPr>
        <w:rPr>
          <w:highlight w:val="yellow"/>
        </w:rPr>
      </w:pPr>
      <w:r w:rsidRPr="00DA71F7">
        <w:rPr>
          <w:highlight w:val="yellow"/>
        </w:rPr>
        <w:t>Requirements listed in the table 8.2.2.1.1.1-</w:t>
      </w:r>
      <w:r w:rsidR="00195987">
        <w:rPr>
          <w:highlight w:val="yellow"/>
        </w:rPr>
        <w:t>1</w:t>
      </w:r>
      <w:r w:rsidRPr="00DA71F7">
        <w:rPr>
          <w:highlight w:val="yellow"/>
        </w:rPr>
        <w:t xml:space="preserve"> should be skipped for mIAB-</w:t>
      </w:r>
      <w:proofErr w:type="gramStart"/>
      <w:r w:rsidRPr="00DA71F7">
        <w:rPr>
          <w:highlight w:val="yellow"/>
        </w:rPr>
        <w:t>MT</w:t>
      </w:r>
      <w:proofErr w:type="gramEnd"/>
    </w:p>
    <w:p w14:paraId="700242C8" w14:textId="7E70DE07" w:rsidR="0005657F" w:rsidRPr="00A83E13" w:rsidRDefault="0005657F" w:rsidP="00A83E13">
      <w:pPr>
        <w:jc w:val="center"/>
        <w:rPr>
          <w:b/>
          <w:bCs/>
          <w:highlight w:val="yellow"/>
        </w:rPr>
      </w:pPr>
      <w:r w:rsidRPr="00A83E13">
        <w:rPr>
          <w:b/>
          <w:bCs/>
          <w:highlight w:val="yellow"/>
        </w:rPr>
        <w:t>Table</w:t>
      </w:r>
      <w:r w:rsidR="008D6D76">
        <w:rPr>
          <w:b/>
          <w:bCs/>
          <w:highlight w:val="yellow"/>
        </w:rPr>
        <w:t xml:space="preserve"> </w:t>
      </w:r>
      <w:r w:rsidRPr="00A83E13">
        <w:rPr>
          <w:b/>
          <w:bCs/>
          <w:highlight w:val="yellow"/>
        </w:rPr>
        <w:t>8.2.2.1.1.1-1</w:t>
      </w:r>
      <w:r w:rsidR="008D6D76">
        <w:rPr>
          <w:b/>
          <w:bCs/>
          <w:highlight w:val="yellow"/>
        </w:rPr>
        <w:t>:</w:t>
      </w:r>
      <w:r w:rsidRPr="00A83E13">
        <w:rPr>
          <w:b/>
          <w:bCs/>
          <w:highlight w:val="yellow"/>
        </w:rPr>
        <w:t xml:space="preserve"> Test case to be skipped for mIAB-</w:t>
      </w:r>
      <w:proofErr w:type="gramStart"/>
      <w:r w:rsidRPr="00A83E13">
        <w:rPr>
          <w:b/>
          <w:bCs/>
          <w:highlight w:val="yellow"/>
        </w:rPr>
        <w:t>MT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3B1C7F" w:rsidRPr="00DA71F7" w14:paraId="67165115" w14:textId="77777777" w:rsidTr="002457E9">
        <w:tc>
          <w:tcPr>
            <w:tcW w:w="2155" w:type="dxa"/>
          </w:tcPr>
          <w:p w14:paraId="6D2DBF72" w14:textId="77777777" w:rsidR="003B1C7F" w:rsidRPr="00DA71F7" w:rsidRDefault="003B1C7F" w:rsidP="002457E9">
            <w:pPr>
              <w:rPr>
                <w:highlight w:val="yellow"/>
              </w:rPr>
            </w:pPr>
          </w:p>
        </w:tc>
        <w:tc>
          <w:tcPr>
            <w:tcW w:w="7195" w:type="dxa"/>
          </w:tcPr>
          <w:p w14:paraId="0F16570D" w14:textId="77777777" w:rsidR="003B1C7F" w:rsidRPr="00DA71F7" w:rsidRDefault="003B1C7F" w:rsidP="002457E9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>Test case to be skipped</w:t>
            </w:r>
          </w:p>
        </w:tc>
      </w:tr>
      <w:tr w:rsidR="003D53DD" w:rsidRPr="00DA71F7" w14:paraId="18C7C496" w14:textId="77777777" w:rsidTr="002457E9">
        <w:tc>
          <w:tcPr>
            <w:tcW w:w="2155" w:type="dxa"/>
            <w:vMerge w:val="restart"/>
          </w:tcPr>
          <w:p w14:paraId="5E3177C8" w14:textId="77777777" w:rsidR="003D53DD" w:rsidRPr="00DA71F7" w:rsidRDefault="003D53DD" w:rsidP="002457E9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>PDSCH</w:t>
            </w:r>
          </w:p>
        </w:tc>
        <w:tc>
          <w:tcPr>
            <w:tcW w:w="7195" w:type="dxa"/>
          </w:tcPr>
          <w:p w14:paraId="2ACD15BD" w14:textId="1D0DC6F9" w:rsidR="003D53DD" w:rsidRPr="00DA71F7" w:rsidRDefault="003D53DD" w:rsidP="002457E9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 xml:space="preserve">Test number </w:t>
            </w:r>
            <w:r>
              <w:rPr>
                <w:highlight w:val="yellow"/>
              </w:rPr>
              <w:t>1-2 in Table 8.2.2.2.5.1-1</w:t>
            </w:r>
          </w:p>
        </w:tc>
      </w:tr>
      <w:tr w:rsidR="003D53DD" w:rsidRPr="00DA71F7" w14:paraId="2213A904" w14:textId="77777777" w:rsidTr="002457E9">
        <w:tc>
          <w:tcPr>
            <w:tcW w:w="2155" w:type="dxa"/>
            <w:vMerge/>
          </w:tcPr>
          <w:p w14:paraId="45ED9F3B" w14:textId="77777777" w:rsidR="003D53DD" w:rsidRPr="00DA71F7" w:rsidRDefault="003D53DD" w:rsidP="002457E9">
            <w:pPr>
              <w:rPr>
                <w:highlight w:val="yellow"/>
              </w:rPr>
            </w:pPr>
          </w:p>
        </w:tc>
        <w:tc>
          <w:tcPr>
            <w:tcW w:w="7195" w:type="dxa"/>
          </w:tcPr>
          <w:p w14:paraId="48027A1E" w14:textId="66A7B42E" w:rsidR="003D53DD" w:rsidRPr="00DA71F7" w:rsidRDefault="003D53DD" w:rsidP="002457E9">
            <w:pPr>
              <w:rPr>
                <w:highlight w:val="yellow"/>
              </w:rPr>
            </w:pPr>
            <w:r>
              <w:rPr>
                <w:highlight w:val="yellow"/>
              </w:rPr>
              <w:t>Test number 1-2 in Table 8.2.2.2.5.2-1</w:t>
            </w:r>
          </w:p>
        </w:tc>
      </w:tr>
      <w:tr w:rsidR="003D53DD" w:rsidRPr="00DA71F7" w14:paraId="26FE6541" w14:textId="77777777" w:rsidTr="002457E9">
        <w:tc>
          <w:tcPr>
            <w:tcW w:w="2155" w:type="dxa"/>
            <w:vMerge/>
          </w:tcPr>
          <w:p w14:paraId="43542D7A" w14:textId="77777777" w:rsidR="003D53DD" w:rsidRPr="00DA71F7" w:rsidRDefault="003D53DD" w:rsidP="002457E9">
            <w:pPr>
              <w:rPr>
                <w:highlight w:val="yellow"/>
              </w:rPr>
            </w:pPr>
          </w:p>
        </w:tc>
        <w:tc>
          <w:tcPr>
            <w:tcW w:w="7195" w:type="dxa"/>
          </w:tcPr>
          <w:p w14:paraId="0F6168CE" w14:textId="087F2DDB" w:rsidR="003D53DD" w:rsidRDefault="003D53DD" w:rsidP="002457E9">
            <w:pPr>
              <w:rPr>
                <w:highlight w:val="yellow"/>
              </w:rPr>
            </w:pPr>
            <w:r>
              <w:rPr>
                <w:highlight w:val="yellow"/>
              </w:rPr>
              <w:t>Test number 2-1 in Table 8.2.2.2.5.2-2</w:t>
            </w:r>
          </w:p>
        </w:tc>
      </w:tr>
      <w:tr w:rsidR="003B1C7F" w:rsidRPr="00DA71F7" w14:paraId="42A6F6F9" w14:textId="77777777" w:rsidTr="002457E9">
        <w:tc>
          <w:tcPr>
            <w:tcW w:w="2155" w:type="dxa"/>
            <w:vMerge w:val="restart"/>
          </w:tcPr>
          <w:p w14:paraId="42CD6890" w14:textId="77777777" w:rsidR="003B1C7F" w:rsidRPr="00DA71F7" w:rsidRDefault="003B1C7F" w:rsidP="002457E9">
            <w:pPr>
              <w:rPr>
                <w:highlight w:val="yellow"/>
              </w:rPr>
            </w:pPr>
            <w:r w:rsidRPr="00DA71F7">
              <w:rPr>
                <w:highlight w:val="yellow"/>
              </w:rPr>
              <w:t>PDCCH</w:t>
            </w:r>
          </w:p>
        </w:tc>
        <w:tc>
          <w:tcPr>
            <w:tcW w:w="7195" w:type="dxa"/>
          </w:tcPr>
          <w:p w14:paraId="5D312D62" w14:textId="7C1CBF17" w:rsidR="003B1C7F" w:rsidRPr="00DA71F7" w:rsidRDefault="007D04D5" w:rsidP="002457E9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Test number </w:t>
            </w:r>
            <w:r w:rsidR="00671C90">
              <w:rPr>
                <w:highlight w:val="yellow"/>
              </w:rPr>
              <w:t>3 in Table 8.2.2.3.5.1-1</w:t>
            </w:r>
          </w:p>
        </w:tc>
      </w:tr>
      <w:tr w:rsidR="003B1C7F" w14:paraId="7B28C75D" w14:textId="77777777" w:rsidTr="002457E9">
        <w:tc>
          <w:tcPr>
            <w:tcW w:w="2155" w:type="dxa"/>
            <w:vMerge/>
          </w:tcPr>
          <w:p w14:paraId="1A5D774A" w14:textId="77777777" w:rsidR="003B1C7F" w:rsidRPr="00DA71F7" w:rsidRDefault="003B1C7F" w:rsidP="002457E9">
            <w:pPr>
              <w:rPr>
                <w:highlight w:val="yellow"/>
              </w:rPr>
            </w:pPr>
          </w:p>
        </w:tc>
        <w:tc>
          <w:tcPr>
            <w:tcW w:w="7195" w:type="dxa"/>
          </w:tcPr>
          <w:p w14:paraId="0EB61AA4" w14:textId="16350201" w:rsidR="003B1C7F" w:rsidRDefault="00671C90" w:rsidP="002457E9">
            <w:r w:rsidRPr="00671C90">
              <w:rPr>
                <w:highlight w:val="yellow"/>
              </w:rPr>
              <w:t>Test number 2 in Table 8.2.2.3.5.2-1</w:t>
            </w:r>
          </w:p>
        </w:tc>
      </w:tr>
    </w:tbl>
    <w:p w14:paraId="1283C1B5" w14:textId="77777777" w:rsidR="00603196" w:rsidRDefault="00603196" w:rsidP="001D38C8"/>
    <w:p w14:paraId="465FB40E" w14:textId="77777777" w:rsidR="000237F7" w:rsidRPr="006B3E65" w:rsidRDefault="000237F7" w:rsidP="000237F7">
      <w:pPr>
        <w:rPr>
          <w:b/>
          <w:bCs/>
          <w:i/>
          <w:iCs/>
        </w:rPr>
      </w:pPr>
      <w:r w:rsidRPr="006B3E65">
        <w:rPr>
          <w:b/>
          <w:bCs/>
          <w:i/>
          <w:iCs/>
        </w:rPr>
        <w:t>Proposal 1: Add the following part into the applicability rule for mIAB-MT in TS38.176-1:</w:t>
      </w:r>
    </w:p>
    <w:p w14:paraId="608B5EF1" w14:textId="6C5D5387" w:rsidR="000237F7" w:rsidRPr="006B3E65" w:rsidRDefault="000237F7" w:rsidP="000237F7">
      <w:r w:rsidRPr="006B3E65">
        <w:t>Requirements listed in the table 8.2.2.1.1.1-</w:t>
      </w:r>
      <w:r w:rsidR="00336211">
        <w:t>1</w:t>
      </w:r>
      <w:r w:rsidRPr="006B3E65">
        <w:t xml:space="preserve"> should be skipped for mIAB-</w:t>
      </w:r>
      <w:proofErr w:type="gramStart"/>
      <w:r w:rsidRPr="006B3E65">
        <w:t>MT</w:t>
      </w:r>
      <w:proofErr w:type="gramEnd"/>
    </w:p>
    <w:p w14:paraId="6C842AAD" w14:textId="77777777" w:rsidR="00EE0A30" w:rsidRPr="006B3E65" w:rsidRDefault="00EE0A30" w:rsidP="00EE0A30">
      <w:pPr>
        <w:jc w:val="center"/>
        <w:rPr>
          <w:b/>
          <w:bCs/>
        </w:rPr>
      </w:pPr>
      <w:r w:rsidRPr="006B3E65">
        <w:rPr>
          <w:b/>
          <w:bCs/>
        </w:rPr>
        <w:t>Table 8.2.2.1.1.1-1: Test case to be skipped for mIAB-</w:t>
      </w:r>
      <w:proofErr w:type="gramStart"/>
      <w:r w:rsidRPr="006B3E65">
        <w:rPr>
          <w:b/>
          <w:bCs/>
        </w:rPr>
        <w:t>MT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0237F7" w:rsidRPr="006B3E65" w14:paraId="5369A5AB" w14:textId="77777777" w:rsidTr="002457E9">
        <w:tc>
          <w:tcPr>
            <w:tcW w:w="2155" w:type="dxa"/>
          </w:tcPr>
          <w:p w14:paraId="15AA0842" w14:textId="77777777" w:rsidR="000237F7" w:rsidRPr="006B3E65" w:rsidRDefault="000237F7" w:rsidP="002457E9"/>
        </w:tc>
        <w:tc>
          <w:tcPr>
            <w:tcW w:w="7195" w:type="dxa"/>
          </w:tcPr>
          <w:p w14:paraId="370B9BED" w14:textId="77777777" w:rsidR="000237F7" w:rsidRPr="006B3E65" w:rsidRDefault="000237F7" w:rsidP="002457E9">
            <w:pPr>
              <w:rPr>
                <w:b/>
                <w:bCs/>
              </w:rPr>
            </w:pPr>
            <w:r w:rsidRPr="006B3E65">
              <w:rPr>
                <w:b/>
                <w:bCs/>
              </w:rPr>
              <w:t>Test case to be skipped</w:t>
            </w:r>
          </w:p>
        </w:tc>
      </w:tr>
      <w:tr w:rsidR="000237F7" w:rsidRPr="006B3E65" w14:paraId="103EB89F" w14:textId="77777777" w:rsidTr="002457E9">
        <w:tc>
          <w:tcPr>
            <w:tcW w:w="2155" w:type="dxa"/>
          </w:tcPr>
          <w:p w14:paraId="17057168" w14:textId="77777777" w:rsidR="000237F7" w:rsidRPr="006B3E65" w:rsidRDefault="000237F7" w:rsidP="002457E9">
            <w:r w:rsidRPr="006B3E65">
              <w:t>PDSCH</w:t>
            </w:r>
          </w:p>
        </w:tc>
        <w:tc>
          <w:tcPr>
            <w:tcW w:w="7195" w:type="dxa"/>
          </w:tcPr>
          <w:p w14:paraId="46DC65EB" w14:textId="77777777" w:rsidR="000237F7" w:rsidRPr="006B3E65" w:rsidRDefault="000237F7" w:rsidP="002457E9">
            <w:r w:rsidRPr="006B3E65">
              <w:t>Test number 1-2 in Table 8.2.2.1.5-2</w:t>
            </w:r>
          </w:p>
        </w:tc>
      </w:tr>
      <w:tr w:rsidR="000237F7" w:rsidRPr="006B3E65" w14:paraId="237B1CB4" w14:textId="77777777" w:rsidTr="002457E9">
        <w:tc>
          <w:tcPr>
            <w:tcW w:w="2155" w:type="dxa"/>
            <w:vMerge w:val="restart"/>
          </w:tcPr>
          <w:p w14:paraId="513D73D8" w14:textId="77777777" w:rsidR="000237F7" w:rsidRPr="006B3E65" w:rsidRDefault="000237F7" w:rsidP="002457E9">
            <w:r w:rsidRPr="006B3E65">
              <w:t>PDCCH</w:t>
            </w:r>
          </w:p>
        </w:tc>
        <w:tc>
          <w:tcPr>
            <w:tcW w:w="7195" w:type="dxa"/>
          </w:tcPr>
          <w:p w14:paraId="3D91F545" w14:textId="77777777" w:rsidR="000237F7" w:rsidRPr="006B3E65" w:rsidRDefault="000237F7" w:rsidP="002457E9">
            <w:r w:rsidRPr="006B3E65">
              <w:t>Test number [2]in Table 8.2.2.3.5-1</w:t>
            </w:r>
          </w:p>
        </w:tc>
      </w:tr>
      <w:tr w:rsidR="000237F7" w:rsidRPr="006B3E65" w14:paraId="236DCBC0" w14:textId="77777777" w:rsidTr="002457E9">
        <w:tc>
          <w:tcPr>
            <w:tcW w:w="2155" w:type="dxa"/>
            <w:vMerge/>
          </w:tcPr>
          <w:p w14:paraId="4508E78D" w14:textId="77777777" w:rsidR="000237F7" w:rsidRPr="006B3E65" w:rsidRDefault="000237F7" w:rsidP="002457E9"/>
        </w:tc>
        <w:tc>
          <w:tcPr>
            <w:tcW w:w="7195" w:type="dxa"/>
          </w:tcPr>
          <w:p w14:paraId="01A7F4FA" w14:textId="77777777" w:rsidR="000237F7" w:rsidRPr="006B3E65" w:rsidRDefault="000237F7" w:rsidP="002457E9">
            <w:r w:rsidRPr="006B3E65">
              <w:t>Test number [3] in Table 8.2.2.3.5-1</w:t>
            </w:r>
          </w:p>
        </w:tc>
      </w:tr>
    </w:tbl>
    <w:p w14:paraId="462E4FAE" w14:textId="77777777" w:rsidR="000237F7" w:rsidRPr="006B3E65" w:rsidRDefault="000237F7" w:rsidP="000237F7">
      <w:pPr>
        <w:rPr>
          <w:b/>
          <w:bCs/>
          <w:i/>
          <w:iCs/>
        </w:rPr>
      </w:pPr>
    </w:p>
    <w:p w14:paraId="6717706E" w14:textId="4EFD90E6" w:rsidR="000237F7" w:rsidRPr="006B3E65" w:rsidRDefault="000237F7" w:rsidP="000237F7">
      <w:pPr>
        <w:rPr>
          <w:b/>
          <w:bCs/>
          <w:i/>
          <w:iCs/>
        </w:rPr>
      </w:pPr>
      <w:r w:rsidRPr="006B3E65">
        <w:rPr>
          <w:b/>
          <w:bCs/>
          <w:i/>
          <w:iCs/>
        </w:rPr>
        <w:t>Proposal 2: Add the following part into the applicability rule for mIAB-MT in TS38.176-2:</w:t>
      </w:r>
    </w:p>
    <w:p w14:paraId="1879DFC5" w14:textId="487B960E" w:rsidR="00671C90" w:rsidRPr="006B3E65" w:rsidRDefault="00671C90" w:rsidP="00671C90">
      <w:r w:rsidRPr="006B3E65">
        <w:t>Requirements listed in the table 8.2.2.1.1.1-</w:t>
      </w:r>
      <w:r w:rsidR="00336211">
        <w:t>1</w:t>
      </w:r>
      <w:r w:rsidRPr="006B3E65">
        <w:t xml:space="preserve"> should be skipped for mIAB-</w:t>
      </w:r>
      <w:proofErr w:type="gramStart"/>
      <w:r w:rsidRPr="006B3E65">
        <w:t>MT</w:t>
      </w:r>
      <w:proofErr w:type="gramEnd"/>
    </w:p>
    <w:p w14:paraId="064E8E07" w14:textId="77777777" w:rsidR="00EE0A30" w:rsidRPr="006B3E65" w:rsidRDefault="00EE0A30" w:rsidP="00EE0A30">
      <w:pPr>
        <w:jc w:val="center"/>
        <w:rPr>
          <w:b/>
          <w:bCs/>
        </w:rPr>
      </w:pPr>
      <w:r w:rsidRPr="006B3E65">
        <w:rPr>
          <w:b/>
          <w:bCs/>
        </w:rPr>
        <w:t>Table 8.2.2.1.1.1-1: Test case to be skipped for mIAB-</w:t>
      </w:r>
      <w:proofErr w:type="gramStart"/>
      <w:r w:rsidRPr="006B3E65">
        <w:rPr>
          <w:b/>
          <w:bCs/>
        </w:rPr>
        <w:t>MT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671C90" w:rsidRPr="006B3E65" w14:paraId="29D89FAA" w14:textId="77777777" w:rsidTr="002457E9">
        <w:tc>
          <w:tcPr>
            <w:tcW w:w="2155" w:type="dxa"/>
          </w:tcPr>
          <w:p w14:paraId="168A3467" w14:textId="77777777" w:rsidR="00671C90" w:rsidRPr="006B3E65" w:rsidRDefault="00671C90" w:rsidP="002457E9"/>
        </w:tc>
        <w:tc>
          <w:tcPr>
            <w:tcW w:w="7195" w:type="dxa"/>
          </w:tcPr>
          <w:p w14:paraId="4F0910DC" w14:textId="77777777" w:rsidR="00671C90" w:rsidRPr="006B3E65" w:rsidRDefault="00671C90" w:rsidP="002457E9">
            <w:pPr>
              <w:rPr>
                <w:b/>
                <w:bCs/>
              </w:rPr>
            </w:pPr>
            <w:r w:rsidRPr="006B3E65">
              <w:rPr>
                <w:b/>
                <w:bCs/>
              </w:rPr>
              <w:t>Test case to be skipped</w:t>
            </w:r>
          </w:p>
        </w:tc>
      </w:tr>
      <w:tr w:rsidR="00671C90" w:rsidRPr="006B3E65" w14:paraId="0128F6CF" w14:textId="77777777" w:rsidTr="002457E9">
        <w:tc>
          <w:tcPr>
            <w:tcW w:w="2155" w:type="dxa"/>
            <w:vMerge w:val="restart"/>
          </w:tcPr>
          <w:p w14:paraId="76720B21" w14:textId="77777777" w:rsidR="00671C90" w:rsidRPr="006B3E65" w:rsidRDefault="00671C90" w:rsidP="002457E9">
            <w:r w:rsidRPr="006B3E65">
              <w:t>PDSCH</w:t>
            </w:r>
          </w:p>
        </w:tc>
        <w:tc>
          <w:tcPr>
            <w:tcW w:w="7195" w:type="dxa"/>
          </w:tcPr>
          <w:p w14:paraId="1021F10B" w14:textId="77777777" w:rsidR="00671C90" w:rsidRPr="006B3E65" w:rsidRDefault="00671C90" w:rsidP="002457E9">
            <w:r w:rsidRPr="006B3E65">
              <w:t>Test number 1-2 in Table 8.2.2.2.5.1-1</w:t>
            </w:r>
          </w:p>
        </w:tc>
      </w:tr>
      <w:tr w:rsidR="00671C90" w:rsidRPr="006B3E65" w14:paraId="40BF9BAB" w14:textId="77777777" w:rsidTr="002457E9">
        <w:tc>
          <w:tcPr>
            <w:tcW w:w="2155" w:type="dxa"/>
            <w:vMerge/>
          </w:tcPr>
          <w:p w14:paraId="1B912570" w14:textId="77777777" w:rsidR="00671C90" w:rsidRPr="006B3E65" w:rsidRDefault="00671C90" w:rsidP="002457E9"/>
        </w:tc>
        <w:tc>
          <w:tcPr>
            <w:tcW w:w="7195" w:type="dxa"/>
          </w:tcPr>
          <w:p w14:paraId="2A56030C" w14:textId="77777777" w:rsidR="00671C90" w:rsidRPr="006B3E65" w:rsidRDefault="00671C90" w:rsidP="002457E9">
            <w:r w:rsidRPr="006B3E65">
              <w:t>Test number 1-2 in Table 8.2.2.2.5.2-1</w:t>
            </w:r>
          </w:p>
        </w:tc>
      </w:tr>
      <w:tr w:rsidR="00671C90" w:rsidRPr="006B3E65" w14:paraId="36E002CB" w14:textId="77777777" w:rsidTr="002457E9">
        <w:tc>
          <w:tcPr>
            <w:tcW w:w="2155" w:type="dxa"/>
            <w:vMerge/>
          </w:tcPr>
          <w:p w14:paraId="11C3C913" w14:textId="77777777" w:rsidR="00671C90" w:rsidRPr="006B3E65" w:rsidRDefault="00671C90" w:rsidP="002457E9"/>
        </w:tc>
        <w:tc>
          <w:tcPr>
            <w:tcW w:w="7195" w:type="dxa"/>
          </w:tcPr>
          <w:p w14:paraId="1F05A6E3" w14:textId="77777777" w:rsidR="00671C90" w:rsidRPr="006B3E65" w:rsidRDefault="00671C90" w:rsidP="002457E9">
            <w:r w:rsidRPr="006B3E65">
              <w:t>Test number 2-1 in Table 8.2.2.2.5.2-2</w:t>
            </w:r>
          </w:p>
        </w:tc>
      </w:tr>
      <w:tr w:rsidR="00671C90" w:rsidRPr="006B3E65" w14:paraId="144F78CB" w14:textId="77777777" w:rsidTr="002457E9">
        <w:tc>
          <w:tcPr>
            <w:tcW w:w="2155" w:type="dxa"/>
            <w:vMerge w:val="restart"/>
          </w:tcPr>
          <w:p w14:paraId="4AD805A7" w14:textId="77777777" w:rsidR="00671C90" w:rsidRPr="006B3E65" w:rsidRDefault="00671C90" w:rsidP="002457E9">
            <w:r w:rsidRPr="006B3E65">
              <w:t>PDCCH</w:t>
            </w:r>
          </w:p>
        </w:tc>
        <w:tc>
          <w:tcPr>
            <w:tcW w:w="7195" w:type="dxa"/>
          </w:tcPr>
          <w:p w14:paraId="5C5DC4B0" w14:textId="77777777" w:rsidR="00671C90" w:rsidRPr="006B3E65" w:rsidRDefault="00671C90" w:rsidP="002457E9">
            <w:r w:rsidRPr="006B3E65">
              <w:t>Test number 3 in Table 8.2.2.3.5.1-1</w:t>
            </w:r>
          </w:p>
        </w:tc>
      </w:tr>
      <w:tr w:rsidR="00671C90" w14:paraId="7D54E64A" w14:textId="77777777" w:rsidTr="002457E9">
        <w:tc>
          <w:tcPr>
            <w:tcW w:w="2155" w:type="dxa"/>
            <w:vMerge/>
          </w:tcPr>
          <w:p w14:paraId="47D9C9F4" w14:textId="77777777" w:rsidR="00671C90" w:rsidRPr="006B3E65" w:rsidRDefault="00671C90" w:rsidP="002457E9"/>
        </w:tc>
        <w:tc>
          <w:tcPr>
            <w:tcW w:w="7195" w:type="dxa"/>
          </w:tcPr>
          <w:p w14:paraId="0925770D" w14:textId="77777777" w:rsidR="00671C90" w:rsidRDefault="00671C90" w:rsidP="002457E9">
            <w:r w:rsidRPr="006B3E65">
              <w:t>Test number 2 in Table 8.2.2.3.5.2-1</w:t>
            </w:r>
          </w:p>
        </w:tc>
      </w:tr>
    </w:tbl>
    <w:p w14:paraId="2CA2CBA1" w14:textId="77777777" w:rsidR="0083033B" w:rsidRDefault="0083033B" w:rsidP="001D38C8">
      <w:pPr>
        <w:rPr>
          <w:b/>
          <w:bCs/>
          <w:i/>
          <w:iCs/>
        </w:rPr>
      </w:pPr>
    </w:p>
    <w:p w14:paraId="5D61783D" w14:textId="77777777" w:rsidR="002909BE" w:rsidRDefault="002909BE" w:rsidP="002909BE">
      <w:r w:rsidRPr="009D1275">
        <w:t xml:space="preserve">Regarding to the </w:t>
      </w:r>
      <w:r w:rsidRPr="00336211">
        <w:rPr>
          <w:b/>
          <w:bCs/>
          <w:i/>
          <w:iCs/>
        </w:rPr>
        <w:t>Manufactory declaration for mIAB node for demodulation requirements</w:t>
      </w:r>
      <w:r>
        <w:t>, we agree with option 1 listed in the approved WF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909BE" w14:paraId="0FC6A1C8" w14:textId="77777777" w:rsidTr="002457E9">
        <w:tc>
          <w:tcPr>
            <w:tcW w:w="9350" w:type="dxa"/>
          </w:tcPr>
          <w:p w14:paraId="7F4E96F8" w14:textId="77777777" w:rsidR="002909BE" w:rsidRDefault="002909BE" w:rsidP="002457E9">
            <w:pPr>
              <w:rPr>
                <w:b/>
                <w:u w:val="single"/>
                <w:lang w:eastAsia="ko-KR"/>
              </w:rPr>
            </w:pPr>
            <w:r w:rsidRPr="00777329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1</w:t>
            </w:r>
            <w:r w:rsidRPr="00777329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2-2</w:t>
            </w:r>
            <w:r w:rsidRPr="00777329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Manufactory declaration for mIAB node for demodulation requirements.</w:t>
            </w:r>
          </w:p>
          <w:p w14:paraId="0502ADFF" w14:textId="77777777" w:rsidR="002909BE" w:rsidRPr="00773A81" w:rsidRDefault="002909BE" w:rsidP="002457E9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b/>
                <w:lang w:eastAsia="ko-KR"/>
              </w:rPr>
            </w:pPr>
            <w:r>
              <w:rPr>
                <w:bCs/>
                <w:lang w:eastAsia="ko-KR"/>
              </w:rPr>
              <w:t xml:space="preserve">Option 1: </w:t>
            </w:r>
          </w:p>
          <w:tbl>
            <w:tblPr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20" w:firstRow="1" w:lastRow="0" w:firstColumn="0" w:lastColumn="0" w:noHBand="0" w:noVBand="1"/>
            </w:tblPr>
            <w:tblGrid>
              <w:gridCol w:w="1417"/>
              <w:gridCol w:w="2339"/>
              <w:gridCol w:w="4253"/>
              <w:gridCol w:w="851"/>
              <w:gridCol w:w="920"/>
            </w:tblGrid>
            <w:tr w:rsidR="002909BE" w14:paraId="23DE8651" w14:textId="77777777" w:rsidTr="002457E9">
              <w:trPr>
                <w:cantSplit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9B387" w14:textId="77777777" w:rsidR="002909BE" w:rsidRDefault="002909BE" w:rsidP="002457E9">
                  <w:pPr>
                    <w:pStyle w:val="TAL"/>
                    <w:keepNext w:val="0"/>
                    <w:keepLines w:val="0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D.xB</w:t>
                  </w:r>
                </w:p>
              </w:tc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91C1C" w14:textId="77777777" w:rsidR="002909BE" w:rsidRDefault="002909BE" w:rsidP="002457E9">
                  <w:pPr>
                    <w:pStyle w:val="TAL"/>
                    <w:keepNext w:val="0"/>
                    <w:keepLines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Mobile IAB-node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81E63" w14:textId="77777777" w:rsidR="002909BE" w:rsidRDefault="002909BE" w:rsidP="002457E9">
                  <w:pPr>
                    <w:pStyle w:val="TAL"/>
                    <w:keepNext w:val="0"/>
                    <w:keepLines w:val="0"/>
                    <w:rPr>
                      <w:rFonts w:cs="Arial"/>
                      <w:bCs/>
                      <w:szCs w:val="18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>Declaration of support of mobile feature for an IAB-node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288FF" w14:textId="77777777" w:rsidR="002909BE" w:rsidRDefault="002909BE" w:rsidP="002457E9">
                  <w:pPr>
                    <w:pStyle w:val="TAL"/>
                    <w:keepNext w:val="0"/>
                    <w:keepLines w:val="0"/>
                  </w:pPr>
                  <w:r>
                    <w:rPr>
                      <w:lang w:eastAsia="en-GB"/>
                    </w:rPr>
                    <w:t>x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E47A0" w14:textId="77777777" w:rsidR="002909BE" w:rsidRDefault="002909BE" w:rsidP="002457E9">
                  <w:pPr>
                    <w:pStyle w:val="TAL"/>
                    <w:keepNext w:val="0"/>
                    <w:keepLines w:val="0"/>
                  </w:pPr>
                  <w:r>
                    <w:rPr>
                      <w:lang w:eastAsia="en-GB"/>
                    </w:rPr>
                    <w:t>x</w:t>
                  </w:r>
                </w:p>
              </w:tc>
            </w:tr>
          </w:tbl>
          <w:p w14:paraId="2AD385F4" w14:textId="77777777" w:rsidR="002909BE" w:rsidRDefault="002909BE" w:rsidP="002457E9"/>
        </w:tc>
      </w:tr>
    </w:tbl>
    <w:p w14:paraId="52393BB7" w14:textId="77777777" w:rsidR="002909BE" w:rsidRDefault="002909BE" w:rsidP="002909BE"/>
    <w:p w14:paraId="78B4AEF3" w14:textId="77777777" w:rsidR="002909BE" w:rsidRPr="005C4A3D" w:rsidRDefault="002909BE" w:rsidP="002909BE">
      <w:pPr>
        <w:rPr>
          <w:b/>
          <w:bCs/>
          <w:i/>
          <w:iCs/>
        </w:rPr>
      </w:pPr>
      <w:r w:rsidRPr="00A74577">
        <w:rPr>
          <w:b/>
          <w:bCs/>
          <w:i/>
          <w:iCs/>
        </w:rPr>
        <w:t xml:space="preserve">Proposal 3: Consider </w:t>
      </w:r>
      <w:r>
        <w:rPr>
          <w:b/>
          <w:bCs/>
          <w:i/>
          <w:iCs/>
        </w:rPr>
        <w:t>the following</w:t>
      </w:r>
      <w:r w:rsidRPr="00A74577">
        <w:rPr>
          <w:b/>
          <w:bCs/>
          <w:i/>
          <w:iCs/>
        </w:rPr>
        <w:t xml:space="preserve"> as the manufactory declaration for mIAB node for demodulation requirements</w:t>
      </w:r>
      <w:r>
        <w:rPr>
          <w:b/>
          <w:bCs/>
          <w:i/>
          <w:iCs/>
        </w:rPr>
        <w:t>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417"/>
        <w:gridCol w:w="2339"/>
        <w:gridCol w:w="4253"/>
        <w:gridCol w:w="851"/>
        <w:gridCol w:w="920"/>
      </w:tblGrid>
      <w:tr w:rsidR="002909BE" w14:paraId="7D22677D" w14:textId="77777777" w:rsidTr="002457E9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774" w14:textId="77777777" w:rsidR="002909BE" w:rsidRDefault="002909BE" w:rsidP="002457E9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D.xB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BA0" w14:textId="77777777" w:rsidR="002909BE" w:rsidRDefault="002909BE" w:rsidP="002457E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Mobile IAB-node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4D7" w14:textId="77777777" w:rsidR="002909BE" w:rsidRDefault="002909BE" w:rsidP="002457E9">
            <w:pPr>
              <w:pStyle w:val="TAL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Declaration of support of mobile feature for an IAB-node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C2C" w14:textId="77777777" w:rsidR="002909BE" w:rsidRDefault="002909BE" w:rsidP="002457E9">
            <w:pPr>
              <w:pStyle w:val="TAL"/>
              <w:keepNext w:val="0"/>
              <w:keepLines w:val="0"/>
            </w:pPr>
            <w:r>
              <w:rPr>
                <w:lang w:eastAsia="en-GB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313" w14:textId="77777777" w:rsidR="002909BE" w:rsidRDefault="002909BE" w:rsidP="002457E9">
            <w:pPr>
              <w:pStyle w:val="TAL"/>
              <w:keepNext w:val="0"/>
              <w:keepLines w:val="0"/>
            </w:pPr>
            <w:r>
              <w:rPr>
                <w:lang w:eastAsia="en-GB"/>
              </w:rPr>
              <w:t>x</w:t>
            </w:r>
          </w:p>
        </w:tc>
      </w:tr>
    </w:tbl>
    <w:p w14:paraId="135C7782" w14:textId="77777777" w:rsidR="002909BE" w:rsidRPr="00165235" w:rsidRDefault="002909BE" w:rsidP="001D38C8">
      <w:pPr>
        <w:rPr>
          <w:b/>
          <w:bCs/>
          <w:i/>
          <w:iCs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B13E5CF" w14:textId="0E732DC8" w:rsidR="00312CC4" w:rsidRDefault="00912CBF" w:rsidP="00312CC4">
      <w:pPr>
        <w:spacing w:afterLines="50" w:after="120"/>
      </w:pPr>
      <w:r>
        <w:t xml:space="preserve">In this contribution, </w:t>
      </w:r>
      <w:r w:rsidR="00ED0295">
        <w:t xml:space="preserve">we proposed the </w:t>
      </w:r>
      <w:r w:rsidR="00173F1A">
        <w:t xml:space="preserve">following wording to specify the skipped test cases for mIAB-MT in TS38.176-1 and </w:t>
      </w:r>
      <w:r w:rsidR="00192A39">
        <w:t>TS38.176-2. We summarized our proposals as follows:</w:t>
      </w:r>
    </w:p>
    <w:p w14:paraId="79C3A2D3" w14:textId="77777777" w:rsidR="006B3E65" w:rsidRPr="006B3E65" w:rsidRDefault="006B3E65" w:rsidP="006B3E65">
      <w:pPr>
        <w:rPr>
          <w:b/>
          <w:bCs/>
          <w:i/>
          <w:iCs/>
        </w:rPr>
      </w:pPr>
      <w:r w:rsidRPr="006B3E65">
        <w:rPr>
          <w:b/>
          <w:bCs/>
          <w:i/>
          <w:iCs/>
        </w:rPr>
        <w:t>Proposal 1: Add the following part into the applicability rule for mIAB-MT in TS38.176-1:</w:t>
      </w:r>
    </w:p>
    <w:p w14:paraId="614A68BE" w14:textId="6CF890BD" w:rsidR="006B3E65" w:rsidRPr="006B3E65" w:rsidRDefault="006B3E65" w:rsidP="006B3E65">
      <w:r w:rsidRPr="006B3E65">
        <w:t>Requirements listed in the table 8.2.2.1.1.1-</w:t>
      </w:r>
      <w:r w:rsidR="00DB11BF">
        <w:t>1</w:t>
      </w:r>
      <w:r w:rsidRPr="006B3E65">
        <w:t xml:space="preserve"> should be skipped for mIAB-</w:t>
      </w:r>
      <w:proofErr w:type="gramStart"/>
      <w:r w:rsidRPr="006B3E65">
        <w:t>MT</w:t>
      </w:r>
      <w:proofErr w:type="gramEnd"/>
    </w:p>
    <w:p w14:paraId="7EA13708" w14:textId="77777777" w:rsidR="006B3E65" w:rsidRPr="006B3E65" w:rsidRDefault="006B3E65" w:rsidP="006B3E65">
      <w:pPr>
        <w:jc w:val="center"/>
        <w:rPr>
          <w:b/>
          <w:bCs/>
        </w:rPr>
      </w:pPr>
      <w:r w:rsidRPr="006B3E65">
        <w:rPr>
          <w:b/>
          <w:bCs/>
        </w:rPr>
        <w:t>Table 8.2.2.1.1.1-1: Test case to be skipped for mIAB-</w:t>
      </w:r>
      <w:proofErr w:type="gramStart"/>
      <w:r w:rsidRPr="006B3E65">
        <w:rPr>
          <w:b/>
          <w:bCs/>
        </w:rPr>
        <w:t>MT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6B3E65" w:rsidRPr="006B3E65" w14:paraId="0491F5E7" w14:textId="77777777" w:rsidTr="002457E9">
        <w:tc>
          <w:tcPr>
            <w:tcW w:w="2155" w:type="dxa"/>
          </w:tcPr>
          <w:p w14:paraId="09C93156" w14:textId="77777777" w:rsidR="006B3E65" w:rsidRPr="006B3E65" w:rsidRDefault="006B3E65" w:rsidP="002457E9"/>
        </w:tc>
        <w:tc>
          <w:tcPr>
            <w:tcW w:w="7195" w:type="dxa"/>
          </w:tcPr>
          <w:p w14:paraId="06765470" w14:textId="77777777" w:rsidR="006B3E65" w:rsidRPr="006B3E65" w:rsidRDefault="006B3E65" w:rsidP="002457E9">
            <w:pPr>
              <w:rPr>
                <w:b/>
                <w:bCs/>
              </w:rPr>
            </w:pPr>
            <w:r w:rsidRPr="006B3E65">
              <w:rPr>
                <w:b/>
                <w:bCs/>
              </w:rPr>
              <w:t>Test case to be skipped</w:t>
            </w:r>
          </w:p>
        </w:tc>
      </w:tr>
      <w:tr w:rsidR="006B3E65" w:rsidRPr="006B3E65" w14:paraId="53EF20A4" w14:textId="77777777" w:rsidTr="002457E9">
        <w:tc>
          <w:tcPr>
            <w:tcW w:w="2155" w:type="dxa"/>
          </w:tcPr>
          <w:p w14:paraId="6E934EA5" w14:textId="77777777" w:rsidR="006B3E65" w:rsidRPr="006B3E65" w:rsidRDefault="006B3E65" w:rsidP="002457E9">
            <w:r w:rsidRPr="006B3E65">
              <w:t>PDSCH</w:t>
            </w:r>
          </w:p>
        </w:tc>
        <w:tc>
          <w:tcPr>
            <w:tcW w:w="7195" w:type="dxa"/>
          </w:tcPr>
          <w:p w14:paraId="243D04D5" w14:textId="77777777" w:rsidR="006B3E65" w:rsidRPr="006B3E65" w:rsidRDefault="006B3E65" w:rsidP="002457E9">
            <w:r w:rsidRPr="006B3E65">
              <w:t>Test number 1-2 in Table 8.2.2.1.5-2</w:t>
            </w:r>
          </w:p>
        </w:tc>
      </w:tr>
      <w:tr w:rsidR="006B3E65" w:rsidRPr="006B3E65" w14:paraId="6DEE572F" w14:textId="77777777" w:rsidTr="002457E9">
        <w:tc>
          <w:tcPr>
            <w:tcW w:w="2155" w:type="dxa"/>
            <w:vMerge w:val="restart"/>
          </w:tcPr>
          <w:p w14:paraId="17C41570" w14:textId="77777777" w:rsidR="006B3E65" w:rsidRPr="006B3E65" w:rsidRDefault="006B3E65" w:rsidP="002457E9">
            <w:r w:rsidRPr="006B3E65">
              <w:t>PDCCH</w:t>
            </w:r>
          </w:p>
        </w:tc>
        <w:tc>
          <w:tcPr>
            <w:tcW w:w="7195" w:type="dxa"/>
          </w:tcPr>
          <w:p w14:paraId="587725B4" w14:textId="77777777" w:rsidR="006B3E65" w:rsidRPr="006B3E65" w:rsidRDefault="006B3E65" w:rsidP="002457E9">
            <w:r w:rsidRPr="006B3E65">
              <w:t>Test number [2]in Table 8.2.2.3.5-1</w:t>
            </w:r>
          </w:p>
        </w:tc>
      </w:tr>
      <w:tr w:rsidR="006B3E65" w:rsidRPr="006B3E65" w14:paraId="6431CBFF" w14:textId="77777777" w:rsidTr="002457E9">
        <w:tc>
          <w:tcPr>
            <w:tcW w:w="2155" w:type="dxa"/>
            <w:vMerge/>
          </w:tcPr>
          <w:p w14:paraId="6B939C62" w14:textId="77777777" w:rsidR="006B3E65" w:rsidRPr="006B3E65" w:rsidRDefault="006B3E65" w:rsidP="002457E9"/>
        </w:tc>
        <w:tc>
          <w:tcPr>
            <w:tcW w:w="7195" w:type="dxa"/>
          </w:tcPr>
          <w:p w14:paraId="18E3549D" w14:textId="77777777" w:rsidR="006B3E65" w:rsidRPr="006B3E65" w:rsidRDefault="006B3E65" w:rsidP="002457E9">
            <w:r w:rsidRPr="006B3E65">
              <w:t>Test number [3] in Table 8.2.2.3.5-1</w:t>
            </w:r>
          </w:p>
        </w:tc>
      </w:tr>
    </w:tbl>
    <w:p w14:paraId="656BE1FB" w14:textId="77777777" w:rsidR="006B3E65" w:rsidRPr="006B3E65" w:rsidRDefault="006B3E65" w:rsidP="006B3E65">
      <w:pPr>
        <w:rPr>
          <w:b/>
          <w:bCs/>
          <w:i/>
          <w:iCs/>
        </w:rPr>
      </w:pPr>
    </w:p>
    <w:p w14:paraId="76C94D0C" w14:textId="77777777" w:rsidR="006B3E65" w:rsidRPr="006B3E65" w:rsidRDefault="006B3E65" w:rsidP="006B3E65">
      <w:pPr>
        <w:rPr>
          <w:b/>
          <w:bCs/>
          <w:i/>
          <w:iCs/>
        </w:rPr>
      </w:pPr>
      <w:r w:rsidRPr="006B3E65">
        <w:rPr>
          <w:b/>
          <w:bCs/>
          <w:i/>
          <w:iCs/>
        </w:rPr>
        <w:t>Proposal 2: Add the following part into the applicability rule for mIAB-MT in TS38.176-2:</w:t>
      </w:r>
    </w:p>
    <w:p w14:paraId="239DB0A9" w14:textId="17D98375" w:rsidR="006B3E65" w:rsidRPr="006B3E65" w:rsidRDefault="006B3E65" w:rsidP="006B3E65">
      <w:r w:rsidRPr="006B3E65">
        <w:t>Requirements listed in the table 8.2.2.1.1.1-</w:t>
      </w:r>
      <w:r w:rsidR="00DB11BF">
        <w:t>1</w:t>
      </w:r>
      <w:r w:rsidRPr="006B3E65">
        <w:t xml:space="preserve"> should be skipped for mIAB-</w:t>
      </w:r>
      <w:proofErr w:type="gramStart"/>
      <w:r w:rsidRPr="006B3E65">
        <w:t>MT</w:t>
      </w:r>
      <w:proofErr w:type="gramEnd"/>
    </w:p>
    <w:p w14:paraId="738EFB10" w14:textId="77777777" w:rsidR="006B3E65" w:rsidRPr="006B3E65" w:rsidRDefault="006B3E65" w:rsidP="006B3E65">
      <w:pPr>
        <w:jc w:val="center"/>
        <w:rPr>
          <w:b/>
          <w:bCs/>
        </w:rPr>
      </w:pPr>
      <w:r w:rsidRPr="006B3E65">
        <w:rPr>
          <w:b/>
          <w:bCs/>
        </w:rPr>
        <w:t>Table 8.2.2.1.1.1-1: Test case to be skipped for mIAB-</w:t>
      </w:r>
      <w:proofErr w:type="gramStart"/>
      <w:r w:rsidRPr="006B3E65">
        <w:rPr>
          <w:b/>
          <w:bCs/>
        </w:rPr>
        <w:t>MT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6B3E65" w:rsidRPr="006B3E65" w14:paraId="6F5A910D" w14:textId="77777777" w:rsidTr="002457E9">
        <w:tc>
          <w:tcPr>
            <w:tcW w:w="2155" w:type="dxa"/>
          </w:tcPr>
          <w:p w14:paraId="4F429371" w14:textId="77777777" w:rsidR="006B3E65" w:rsidRPr="006B3E65" w:rsidRDefault="006B3E65" w:rsidP="002457E9"/>
        </w:tc>
        <w:tc>
          <w:tcPr>
            <w:tcW w:w="7195" w:type="dxa"/>
          </w:tcPr>
          <w:p w14:paraId="481F2EFE" w14:textId="77777777" w:rsidR="006B3E65" w:rsidRPr="006B3E65" w:rsidRDefault="006B3E65" w:rsidP="002457E9">
            <w:pPr>
              <w:rPr>
                <w:b/>
                <w:bCs/>
              </w:rPr>
            </w:pPr>
            <w:r w:rsidRPr="006B3E65">
              <w:rPr>
                <w:b/>
                <w:bCs/>
              </w:rPr>
              <w:t>Test case to be skipped</w:t>
            </w:r>
          </w:p>
        </w:tc>
      </w:tr>
      <w:tr w:rsidR="006B3E65" w:rsidRPr="006B3E65" w14:paraId="0D07EB49" w14:textId="77777777" w:rsidTr="002457E9">
        <w:tc>
          <w:tcPr>
            <w:tcW w:w="2155" w:type="dxa"/>
            <w:vMerge w:val="restart"/>
          </w:tcPr>
          <w:p w14:paraId="007B8435" w14:textId="77777777" w:rsidR="006B3E65" w:rsidRPr="006B3E65" w:rsidRDefault="006B3E65" w:rsidP="002457E9">
            <w:r w:rsidRPr="006B3E65">
              <w:t>PDSCH</w:t>
            </w:r>
          </w:p>
        </w:tc>
        <w:tc>
          <w:tcPr>
            <w:tcW w:w="7195" w:type="dxa"/>
          </w:tcPr>
          <w:p w14:paraId="1D8B88B3" w14:textId="77777777" w:rsidR="006B3E65" w:rsidRPr="006B3E65" w:rsidRDefault="006B3E65" w:rsidP="002457E9">
            <w:r w:rsidRPr="006B3E65">
              <w:t>Test number 1-2 in Table 8.2.2.2.5.1-1</w:t>
            </w:r>
          </w:p>
        </w:tc>
      </w:tr>
      <w:tr w:rsidR="006B3E65" w:rsidRPr="006B3E65" w14:paraId="7B63B19D" w14:textId="77777777" w:rsidTr="002457E9">
        <w:tc>
          <w:tcPr>
            <w:tcW w:w="2155" w:type="dxa"/>
            <w:vMerge/>
          </w:tcPr>
          <w:p w14:paraId="03DA0D9A" w14:textId="77777777" w:rsidR="006B3E65" w:rsidRPr="006B3E65" w:rsidRDefault="006B3E65" w:rsidP="002457E9"/>
        </w:tc>
        <w:tc>
          <w:tcPr>
            <w:tcW w:w="7195" w:type="dxa"/>
          </w:tcPr>
          <w:p w14:paraId="5F488002" w14:textId="77777777" w:rsidR="006B3E65" w:rsidRPr="006B3E65" w:rsidRDefault="006B3E65" w:rsidP="002457E9">
            <w:r w:rsidRPr="006B3E65">
              <w:t>Test number 1-2 in Table 8.2.2.2.5.2-1</w:t>
            </w:r>
          </w:p>
        </w:tc>
      </w:tr>
      <w:tr w:rsidR="006B3E65" w:rsidRPr="006B3E65" w14:paraId="0C5F2F4A" w14:textId="77777777" w:rsidTr="002457E9">
        <w:tc>
          <w:tcPr>
            <w:tcW w:w="2155" w:type="dxa"/>
            <w:vMerge/>
          </w:tcPr>
          <w:p w14:paraId="3AA1D74F" w14:textId="77777777" w:rsidR="006B3E65" w:rsidRPr="006B3E65" w:rsidRDefault="006B3E65" w:rsidP="002457E9"/>
        </w:tc>
        <w:tc>
          <w:tcPr>
            <w:tcW w:w="7195" w:type="dxa"/>
          </w:tcPr>
          <w:p w14:paraId="6DCDD487" w14:textId="77777777" w:rsidR="006B3E65" w:rsidRPr="006B3E65" w:rsidRDefault="006B3E65" w:rsidP="002457E9">
            <w:r w:rsidRPr="006B3E65">
              <w:t>Test number 2-1 in Table 8.2.2.2.5.2-2</w:t>
            </w:r>
          </w:p>
        </w:tc>
      </w:tr>
      <w:tr w:rsidR="006B3E65" w:rsidRPr="006B3E65" w14:paraId="306DC86D" w14:textId="77777777" w:rsidTr="002457E9">
        <w:tc>
          <w:tcPr>
            <w:tcW w:w="2155" w:type="dxa"/>
            <w:vMerge w:val="restart"/>
          </w:tcPr>
          <w:p w14:paraId="3AA5E141" w14:textId="77777777" w:rsidR="006B3E65" w:rsidRPr="006B3E65" w:rsidRDefault="006B3E65" w:rsidP="002457E9">
            <w:r w:rsidRPr="006B3E65">
              <w:t>PDCCH</w:t>
            </w:r>
          </w:p>
        </w:tc>
        <w:tc>
          <w:tcPr>
            <w:tcW w:w="7195" w:type="dxa"/>
          </w:tcPr>
          <w:p w14:paraId="08BF5D5F" w14:textId="77777777" w:rsidR="006B3E65" w:rsidRPr="006B3E65" w:rsidRDefault="006B3E65" w:rsidP="002457E9">
            <w:r w:rsidRPr="006B3E65">
              <w:t>Test number 3 in Table 8.2.2.3.5.1-1</w:t>
            </w:r>
          </w:p>
        </w:tc>
      </w:tr>
      <w:tr w:rsidR="006B3E65" w14:paraId="7CC70A62" w14:textId="77777777" w:rsidTr="002457E9">
        <w:tc>
          <w:tcPr>
            <w:tcW w:w="2155" w:type="dxa"/>
            <w:vMerge/>
          </w:tcPr>
          <w:p w14:paraId="7EAEB8F0" w14:textId="77777777" w:rsidR="006B3E65" w:rsidRPr="006B3E65" w:rsidRDefault="006B3E65" w:rsidP="002457E9"/>
        </w:tc>
        <w:tc>
          <w:tcPr>
            <w:tcW w:w="7195" w:type="dxa"/>
          </w:tcPr>
          <w:p w14:paraId="0FF9CA00" w14:textId="77777777" w:rsidR="006B3E65" w:rsidRDefault="006B3E65" w:rsidP="002457E9">
            <w:r w:rsidRPr="006B3E65">
              <w:t>Test number 2 in Table 8.2.2.3.5.2-1</w:t>
            </w:r>
          </w:p>
        </w:tc>
      </w:tr>
    </w:tbl>
    <w:p w14:paraId="505762E1" w14:textId="0E70002E" w:rsidR="0027405B" w:rsidRDefault="0027405B" w:rsidP="0027405B">
      <w:pPr>
        <w:rPr>
          <w:b/>
          <w:bCs/>
          <w:i/>
          <w:iCs/>
        </w:rPr>
      </w:pPr>
    </w:p>
    <w:p w14:paraId="79F86715" w14:textId="577C8FC0" w:rsidR="005C4A3D" w:rsidRPr="005C4A3D" w:rsidRDefault="00BD68B2" w:rsidP="005C4A3D">
      <w:pPr>
        <w:rPr>
          <w:b/>
          <w:bCs/>
          <w:i/>
          <w:iCs/>
        </w:rPr>
      </w:pPr>
      <w:r w:rsidRPr="00A74577">
        <w:rPr>
          <w:b/>
          <w:bCs/>
          <w:i/>
          <w:iCs/>
        </w:rPr>
        <w:t xml:space="preserve">Proposal 3: </w:t>
      </w:r>
      <w:r w:rsidR="00A74577" w:rsidRPr="00A74577">
        <w:rPr>
          <w:b/>
          <w:bCs/>
          <w:i/>
          <w:iCs/>
        </w:rPr>
        <w:t xml:space="preserve">Consider </w:t>
      </w:r>
      <w:r w:rsidR="005C4A3D">
        <w:rPr>
          <w:b/>
          <w:bCs/>
          <w:i/>
          <w:iCs/>
        </w:rPr>
        <w:t>the following</w:t>
      </w:r>
      <w:r w:rsidR="00A74577" w:rsidRPr="00A74577">
        <w:rPr>
          <w:b/>
          <w:bCs/>
          <w:i/>
          <w:iCs/>
        </w:rPr>
        <w:t xml:space="preserve"> as the manufactory declaration for mIAB node for demodulation requirements</w:t>
      </w:r>
      <w:r w:rsidR="005C4A3D">
        <w:rPr>
          <w:b/>
          <w:bCs/>
          <w:i/>
          <w:iCs/>
        </w:rPr>
        <w:t>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417"/>
        <w:gridCol w:w="2339"/>
        <w:gridCol w:w="4253"/>
        <w:gridCol w:w="851"/>
        <w:gridCol w:w="920"/>
      </w:tblGrid>
      <w:tr w:rsidR="005C4A3D" w14:paraId="77053062" w14:textId="77777777" w:rsidTr="002457E9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9361" w14:textId="77777777" w:rsidR="005C4A3D" w:rsidRDefault="005C4A3D" w:rsidP="002457E9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D.xB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8BA" w14:textId="77777777" w:rsidR="005C4A3D" w:rsidRDefault="005C4A3D" w:rsidP="002457E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Mobile IAB-node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543" w14:textId="77777777" w:rsidR="005C4A3D" w:rsidRDefault="005C4A3D" w:rsidP="002457E9">
            <w:pPr>
              <w:pStyle w:val="TAL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Declaration of support of mobile feature for an IAB-node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88B" w14:textId="77777777" w:rsidR="005C4A3D" w:rsidRDefault="005C4A3D" w:rsidP="002457E9">
            <w:pPr>
              <w:pStyle w:val="TAL"/>
              <w:keepNext w:val="0"/>
              <w:keepLines w:val="0"/>
            </w:pPr>
            <w:r>
              <w:rPr>
                <w:lang w:eastAsia="en-GB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2A58" w14:textId="77777777" w:rsidR="005C4A3D" w:rsidRDefault="005C4A3D" w:rsidP="002457E9">
            <w:pPr>
              <w:pStyle w:val="TAL"/>
              <w:keepNext w:val="0"/>
              <w:keepLines w:val="0"/>
            </w:pPr>
            <w:r>
              <w:rPr>
                <w:lang w:eastAsia="en-GB"/>
              </w:rPr>
              <w:t>x</w:t>
            </w:r>
          </w:p>
        </w:tc>
      </w:tr>
    </w:tbl>
    <w:p w14:paraId="69FCAF2A" w14:textId="77777777" w:rsidR="005C4A3D" w:rsidRPr="00A74577" w:rsidRDefault="005C4A3D" w:rsidP="0027405B">
      <w:pPr>
        <w:rPr>
          <w:b/>
          <w:bCs/>
          <w:i/>
          <w:iCs/>
        </w:rPr>
      </w:pPr>
    </w:p>
    <w:p w14:paraId="512FA904" w14:textId="3DA6D76F" w:rsidR="000A2150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EF5C490" w14:textId="30A7A1E2" w:rsidR="0039625D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5240C3">
        <w:rPr>
          <w:rFonts w:cstheme="minorHAnsi"/>
        </w:rPr>
        <w:t>R4-</w:t>
      </w:r>
      <w:r w:rsidR="005D5D64">
        <w:rPr>
          <w:rFonts w:cstheme="minorHAnsi"/>
        </w:rPr>
        <w:t xml:space="preserve">2402871: </w:t>
      </w:r>
      <w:r w:rsidR="005D5D64" w:rsidRPr="005D5D64">
        <w:rPr>
          <w:rFonts w:cstheme="minorHAnsi"/>
        </w:rPr>
        <w:t>WF for [110][326] NR_mobile_IAB_demod</w:t>
      </w:r>
      <w:r w:rsidR="005D5D64">
        <w:rPr>
          <w:rFonts w:cstheme="minorHAnsi"/>
        </w:rPr>
        <w:t>, Ericsson, RAN4 #110, Athens, Greece</w:t>
      </w:r>
    </w:p>
    <w:p w14:paraId="1142B297" w14:textId="2501D545" w:rsidR="00C066BC" w:rsidRDefault="0039625D" w:rsidP="00072D6D">
      <w:pPr>
        <w:ind w:left="720" w:hanging="720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 w:rsidR="00F44379">
        <w:rPr>
          <w:rFonts w:cstheme="minorHAnsi"/>
        </w:rPr>
        <w:t>R4-2</w:t>
      </w:r>
      <w:r w:rsidR="00EF1385">
        <w:rPr>
          <w:rFonts w:cstheme="minorHAnsi"/>
        </w:rPr>
        <w:t>40</w:t>
      </w:r>
      <w:r w:rsidR="00543541">
        <w:rPr>
          <w:rFonts w:cstheme="minorHAnsi"/>
        </w:rPr>
        <w:t>6058</w:t>
      </w:r>
      <w:r w:rsidR="00F44379">
        <w:rPr>
          <w:rFonts w:cstheme="minorHAnsi"/>
        </w:rPr>
        <w:t xml:space="preserve">: </w:t>
      </w:r>
      <w:r w:rsidR="00FE77C0">
        <w:rPr>
          <w:rFonts w:cstheme="minorHAnsi"/>
        </w:rPr>
        <w:t xml:space="preserve">Way forward on </w:t>
      </w:r>
      <w:r w:rsidR="00352AAD" w:rsidRPr="00352AAD">
        <w:rPr>
          <w:rFonts w:cstheme="minorHAnsi"/>
        </w:rPr>
        <w:t>WF on [110bis][331] NR_mobile_IAB_demod</w:t>
      </w:r>
      <w:r w:rsidR="00A81CC8">
        <w:rPr>
          <w:rFonts w:cstheme="minorHAnsi"/>
        </w:rPr>
        <w:t>, Ericsson, RAN4 #11</w:t>
      </w:r>
      <w:r w:rsidR="00D66FAB">
        <w:rPr>
          <w:rFonts w:cstheme="minorHAnsi"/>
        </w:rPr>
        <w:t>0bis</w:t>
      </w:r>
      <w:r w:rsidR="00A81CC8">
        <w:rPr>
          <w:rFonts w:cstheme="minorHAnsi"/>
        </w:rPr>
        <w:t xml:space="preserve">, </w:t>
      </w:r>
      <w:r w:rsidR="00D66FAB">
        <w:rPr>
          <w:rFonts w:cstheme="minorHAnsi"/>
        </w:rPr>
        <w:t>Changsha</w:t>
      </w:r>
      <w:r w:rsidR="00A81CC8">
        <w:rPr>
          <w:rFonts w:cstheme="minorHAnsi"/>
        </w:rPr>
        <w:t xml:space="preserve">, </w:t>
      </w:r>
      <w:r w:rsidR="00AD0C73">
        <w:rPr>
          <w:rFonts w:cstheme="minorHAnsi"/>
        </w:rPr>
        <w:t>China</w:t>
      </w:r>
    </w:p>
    <w:p w14:paraId="1095DC58" w14:textId="3093D6A1" w:rsidR="00E9046E" w:rsidRDefault="00E9046E" w:rsidP="00072D6D">
      <w:pPr>
        <w:ind w:left="720" w:hanging="720"/>
        <w:rPr>
          <w:rFonts w:cstheme="minorHAnsi"/>
        </w:rPr>
      </w:pPr>
    </w:p>
    <w:sectPr w:rsidR="00E90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3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7C46280"/>
    <w:multiLevelType w:val="hybridMultilevel"/>
    <w:tmpl w:val="F2AC6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7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9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8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5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6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  <w:num w:numId="31" w16cid:durableId="7012024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0AAF"/>
    <w:rsid w:val="00003086"/>
    <w:rsid w:val="00003CFF"/>
    <w:rsid w:val="000040F8"/>
    <w:rsid w:val="00004CBA"/>
    <w:rsid w:val="0000695F"/>
    <w:rsid w:val="00012610"/>
    <w:rsid w:val="00014BC4"/>
    <w:rsid w:val="000168C4"/>
    <w:rsid w:val="00017D28"/>
    <w:rsid w:val="00017ECD"/>
    <w:rsid w:val="00020CDA"/>
    <w:rsid w:val="00021F36"/>
    <w:rsid w:val="000237F7"/>
    <w:rsid w:val="00024B1E"/>
    <w:rsid w:val="000368BC"/>
    <w:rsid w:val="000406C3"/>
    <w:rsid w:val="00040C56"/>
    <w:rsid w:val="000411C2"/>
    <w:rsid w:val="00041D12"/>
    <w:rsid w:val="000471B0"/>
    <w:rsid w:val="00047408"/>
    <w:rsid w:val="00047869"/>
    <w:rsid w:val="000479F6"/>
    <w:rsid w:val="00050AB2"/>
    <w:rsid w:val="00051EC6"/>
    <w:rsid w:val="00052328"/>
    <w:rsid w:val="0005262C"/>
    <w:rsid w:val="00052933"/>
    <w:rsid w:val="0005595D"/>
    <w:rsid w:val="0005657F"/>
    <w:rsid w:val="000600FA"/>
    <w:rsid w:val="00060BE1"/>
    <w:rsid w:val="0006122D"/>
    <w:rsid w:val="00061E57"/>
    <w:rsid w:val="00064648"/>
    <w:rsid w:val="00064AA8"/>
    <w:rsid w:val="00064DE9"/>
    <w:rsid w:val="00065462"/>
    <w:rsid w:val="00065ED1"/>
    <w:rsid w:val="0006626E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3BBE"/>
    <w:rsid w:val="00086AEC"/>
    <w:rsid w:val="000871CB"/>
    <w:rsid w:val="00087A37"/>
    <w:rsid w:val="0009063C"/>
    <w:rsid w:val="000912F5"/>
    <w:rsid w:val="00092171"/>
    <w:rsid w:val="00092A79"/>
    <w:rsid w:val="000A084A"/>
    <w:rsid w:val="000A2150"/>
    <w:rsid w:val="000A3537"/>
    <w:rsid w:val="000A3985"/>
    <w:rsid w:val="000B04BF"/>
    <w:rsid w:val="000B073D"/>
    <w:rsid w:val="000B11C5"/>
    <w:rsid w:val="000B219A"/>
    <w:rsid w:val="000B3776"/>
    <w:rsid w:val="000B55D4"/>
    <w:rsid w:val="000B7AEC"/>
    <w:rsid w:val="000C2794"/>
    <w:rsid w:val="000C37B2"/>
    <w:rsid w:val="000C560E"/>
    <w:rsid w:val="000D026C"/>
    <w:rsid w:val="000D0729"/>
    <w:rsid w:val="000D1E26"/>
    <w:rsid w:val="000D25FD"/>
    <w:rsid w:val="000D2E91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3B80"/>
    <w:rsid w:val="001046DC"/>
    <w:rsid w:val="00104C66"/>
    <w:rsid w:val="00104F61"/>
    <w:rsid w:val="001066FC"/>
    <w:rsid w:val="00106F9D"/>
    <w:rsid w:val="00111437"/>
    <w:rsid w:val="0011308E"/>
    <w:rsid w:val="00117C1D"/>
    <w:rsid w:val="00117D82"/>
    <w:rsid w:val="001221BB"/>
    <w:rsid w:val="00124B84"/>
    <w:rsid w:val="001271EF"/>
    <w:rsid w:val="00131A54"/>
    <w:rsid w:val="001352A6"/>
    <w:rsid w:val="0013537E"/>
    <w:rsid w:val="00135617"/>
    <w:rsid w:val="00135E98"/>
    <w:rsid w:val="00137D02"/>
    <w:rsid w:val="0014027D"/>
    <w:rsid w:val="001420AA"/>
    <w:rsid w:val="0014385B"/>
    <w:rsid w:val="001459D1"/>
    <w:rsid w:val="001474FE"/>
    <w:rsid w:val="001479F8"/>
    <w:rsid w:val="00150633"/>
    <w:rsid w:val="0015202F"/>
    <w:rsid w:val="001524A9"/>
    <w:rsid w:val="00153884"/>
    <w:rsid w:val="00156319"/>
    <w:rsid w:val="00163EE4"/>
    <w:rsid w:val="0016435E"/>
    <w:rsid w:val="0016446F"/>
    <w:rsid w:val="00164997"/>
    <w:rsid w:val="00164EA6"/>
    <w:rsid w:val="00165235"/>
    <w:rsid w:val="001667B0"/>
    <w:rsid w:val="001669F0"/>
    <w:rsid w:val="00171207"/>
    <w:rsid w:val="0017143E"/>
    <w:rsid w:val="00172B95"/>
    <w:rsid w:val="00173F1A"/>
    <w:rsid w:val="00175E8C"/>
    <w:rsid w:val="001762BF"/>
    <w:rsid w:val="00177455"/>
    <w:rsid w:val="001776EF"/>
    <w:rsid w:val="00180B0F"/>
    <w:rsid w:val="0018472B"/>
    <w:rsid w:val="0018526A"/>
    <w:rsid w:val="0018600A"/>
    <w:rsid w:val="00186112"/>
    <w:rsid w:val="00192A39"/>
    <w:rsid w:val="001940D0"/>
    <w:rsid w:val="00194AA1"/>
    <w:rsid w:val="00195987"/>
    <w:rsid w:val="0019775C"/>
    <w:rsid w:val="001A0B7E"/>
    <w:rsid w:val="001A3ACA"/>
    <w:rsid w:val="001A3BFA"/>
    <w:rsid w:val="001A3D19"/>
    <w:rsid w:val="001A4E3E"/>
    <w:rsid w:val="001A5A7F"/>
    <w:rsid w:val="001A6983"/>
    <w:rsid w:val="001B205E"/>
    <w:rsid w:val="001B2E87"/>
    <w:rsid w:val="001B48A5"/>
    <w:rsid w:val="001B5051"/>
    <w:rsid w:val="001C5B73"/>
    <w:rsid w:val="001C5D06"/>
    <w:rsid w:val="001D0936"/>
    <w:rsid w:val="001D0A6C"/>
    <w:rsid w:val="001D0E62"/>
    <w:rsid w:val="001D1AAB"/>
    <w:rsid w:val="001D38C8"/>
    <w:rsid w:val="001D3DC9"/>
    <w:rsid w:val="001D5EA9"/>
    <w:rsid w:val="001D718D"/>
    <w:rsid w:val="001E067E"/>
    <w:rsid w:val="001E273E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558F"/>
    <w:rsid w:val="00206999"/>
    <w:rsid w:val="002109AB"/>
    <w:rsid w:val="002124B7"/>
    <w:rsid w:val="00215009"/>
    <w:rsid w:val="0021583B"/>
    <w:rsid w:val="00216D44"/>
    <w:rsid w:val="002215BD"/>
    <w:rsid w:val="00221F9D"/>
    <w:rsid w:val="002239AB"/>
    <w:rsid w:val="00225B72"/>
    <w:rsid w:val="00226461"/>
    <w:rsid w:val="00227DD4"/>
    <w:rsid w:val="002300F6"/>
    <w:rsid w:val="00231935"/>
    <w:rsid w:val="00233825"/>
    <w:rsid w:val="00233986"/>
    <w:rsid w:val="00234F11"/>
    <w:rsid w:val="00235788"/>
    <w:rsid w:val="0023616F"/>
    <w:rsid w:val="00241077"/>
    <w:rsid w:val="00242D0B"/>
    <w:rsid w:val="00243018"/>
    <w:rsid w:val="002430F7"/>
    <w:rsid w:val="0024351D"/>
    <w:rsid w:val="00243E05"/>
    <w:rsid w:val="00244289"/>
    <w:rsid w:val="002457A2"/>
    <w:rsid w:val="002457B1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3DE9"/>
    <w:rsid w:val="002659CB"/>
    <w:rsid w:val="00265DDA"/>
    <w:rsid w:val="00266687"/>
    <w:rsid w:val="00270915"/>
    <w:rsid w:val="002726E9"/>
    <w:rsid w:val="00272919"/>
    <w:rsid w:val="00273A0D"/>
    <w:rsid w:val="0027405B"/>
    <w:rsid w:val="002752E2"/>
    <w:rsid w:val="002808E1"/>
    <w:rsid w:val="00281368"/>
    <w:rsid w:val="00281B0B"/>
    <w:rsid w:val="002826FE"/>
    <w:rsid w:val="00283C5A"/>
    <w:rsid w:val="00285DF9"/>
    <w:rsid w:val="002909BE"/>
    <w:rsid w:val="00290AC6"/>
    <w:rsid w:val="002925A1"/>
    <w:rsid w:val="002A06C1"/>
    <w:rsid w:val="002A3635"/>
    <w:rsid w:val="002B302F"/>
    <w:rsid w:val="002B4818"/>
    <w:rsid w:val="002B5DAE"/>
    <w:rsid w:val="002B6D68"/>
    <w:rsid w:val="002C0CFC"/>
    <w:rsid w:val="002C5FEF"/>
    <w:rsid w:val="002C63F4"/>
    <w:rsid w:val="002C7E13"/>
    <w:rsid w:val="002D3FB1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2F3822"/>
    <w:rsid w:val="0030227E"/>
    <w:rsid w:val="00302B24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211"/>
    <w:rsid w:val="00336D57"/>
    <w:rsid w:val="00337846"/>
    <w:rsid w:val="00343E91"/>
    <w:rsid w:val="00345393"/>
    <w:rsid w:val="00346B29"/>
    <w:rsid w:val="00350A43"/>
    <w:rsid w:val="00352AAD"/>
    <w:rsid w:val="0035322A"/>
    <w:rsid w:val="003558D4"/>
    <w:rsid w:val="003613C6"/>
    <w:rsid w:val="00365FB7"/>
    <w:rsid w:val="00366EC3"/>
    <w:rsid w:val="00375618"/>
    <w:rsid w:val="003764DD"/>
    <w:rsid w:val="00377415"/>
    <w:rsid w:val="00382C38"/>
    <w:rsid w:val="003833D3"/>
    <w:rsid w:val="00383F3C"/>
    <w:rsid w:val="00385585"/>
    <w:rsid w:val="00386052"/>
    <w:rsid w:val="00387FC5"/>
    <w:rsid w:val="0039516C"/>
    <w:rsid w:val="00396030"/>
    <w:rsid w:val="0039625D"/>
    <w:rsid w:val="003A0318"/>
    <w:rsid w:val="003A132B"/>
    <w:rsid w:val="003A147B"/>
    <w:rsid w:val="003A4CD6"/>
    <w:rsid w:val="003A52D2"/>
    <w:rsid w:val="003A75F1"/>
    <w:rsid w:val="003A7A93"/>
    <w:rsid w:val="003B0A32"/>
    <w:rsid w:val="003B1C7F"/>
    <w:rsid w:val="003B1E4D"/>
    <w:rsid w:val="003B4A90"/>
    <w:rsid w:val="003B4B08"/>
    <w:rsid w:val="003B6044"/>
    <w:rsid w:val="003C1C1A"/>
    <w:rsid w:val="003C2EEA"/>
    <w:rsid w:val="003C36BA"/>
    <w:rsid w:val="003C6EFD"/>
    <w:rsid w:val="003D1F1F"/>
    <w:rsid w:val="003D1FD6"/>
    <w:rsid w:val="003D3CEE"/>
    <w:rsid w:val="003D3D95"/>
    <w:rsid w:val="003D53DD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4525"/>
    <w:rsid w:val="00414546"/>
    <w:rsid w:val="00416D71"/>
    <w:rsid w:val="004206AC"/>
    <w:rsid w:val="00421AAC"/>
    <w:rsid w:val="00422936"/>
    <w:rsid w:val="00424A1F"/>
    <w:rsid w:val="00424E83"/>
    <w:rsid w:val="00425E6D"/>
    <w:rsid w:val="0042649C"/>
    <w:rsid w:val="00426E3A"/>
    <w:rsid w:val="00426EE0"/>
    <w:rsid w:val="004411CA"/>
    <w:rsid w:val="004414E6"/>
    <w:rsid w:val="00441A5F"/>
    <w:rsid w:val="00441EC1"/>
    <w:rsid w:val="004420F0"/>
    <w:rsid w:val="004437A8"/>
    <w:rsid w:val="004437AE"/>
    <w:rsid w:val="004441B4"/>
    <w:rsid w:val="00445654"/>
    <w:rsid w:val="0044645D"/>
    <w:rsid w:val="004475A1"/>
    <w:rsid w:val="004512CA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3CAA"/>
    <w:rsid w:val="00473F84"/>
    <w:rsid w:val="00474F05"/>
    <w:rsid w:val="00476245"/>
    <w:rsid w:val="00476895"/>
    <w:rsid w:val="00477BFB"/>
    <w:rsid w:val="00481CA0"/>
    <w:rsid w:val="0048324A"/>
    <w:rsid w:val="00484421"/>
    <w:rsid w:val="0048644F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28"/>
    <w:rsid w:val="004C63A6"/>
    <w:rsid w:val="004C7D8A"/>
    <w:rsid w:val="004D02D2"/>
    <w:rsid w:val="004D0391"/>
    <w:rsid w:val="004D2B8D"/>
    <w:rsid w:val="004D2BC9"/>
    <w:rsid w:val="004D3BF6"/>
    <w:rsid w:val="004D41C0"/>
    <w:rsid w:val="004D7D83"/>
    <w:rsid w:val="004E1639"/>
    <w:rsid w:val="004E36A3"/>
    <w:rsid w:val="004E5B76"/>
    <w:rsid w:val="004E632C"/>
    <w:rsid w:val="004E713C"/>
    <w:rsid w:val="004F1AFA"/>
    <w:rsid w:val="004F556D"/>
    <w:rsid w:val="004F7570"/>
    <w:rsid w:val="0050049C"/>
    <w:rsid w:val="00500BCD"/>
    <w:rsid w:val="00501CAF"/>
    <w:rsid w:val="0050238A"/>
    <w:rsid w:val="00503B82"/>
    <w:rsid w:val="0050774D"/>
    <w:rsid w:val="0051079A"/>
    <w:rsid w:val="005121EB"/>
    <w:rsid w:val="0051277D"/>
    <w:rsid w:val="00513324"/>
    <w:rsid w:val="005137A4"/>
    <w:rsid w:val="00515100"/>
    <w:rsid w:val="00517832"/>
    <w:rsid w:val="00520318"/>
    <w:rsid w:val="00520CD0"/>
    <w:rsid w:val="005240C3"/>
    <w:rsid w:val="00524C62"/>
    <w:rsid w:val="00526B29"/>
    <w:rsid w:val="00527790"/>
    <w:rsid w:val="00527C23"/>
    <w:rsid w:val="00531477"/>
    <w:rsid w:val="005343DF"/>
    <w:rsid w:val="005366EF"/>
    <w:rsid w:val="00536959"/>
    <w:rsid w:val="0054030B"/>
    <w:rsid w:val="005415B7"/>
    <w:rsid w:val="00541731"/>
    <w:rsid w:val="005429DC"/>
    <w:rsid w:val="00543541"/>
    <w:rsid w:val="00552B79"/>
    <w:rsid w:val="00553F6D"/>
    <w:rsid w:val="0055783A"/>
    <w:rsid w:val="005613AA"/>
    <w:rsid w:val="00563E38"/>
    <w:rsid w:val="00567E40"/>
    <w:rsid w:val="005701D4"/>
    <w:rsid w:val="0057043E"/>
    <w:rsid w:val="005709DC"/>
    <w:rsid w:val="00573E97"/>
    <w:rsid w:val="005741EA"/>
    <w:rsid w:val="0057532B"/>
    <w:rsid w:val="005767DC"/>
    <w:rsid w:val="005778C4"/>
    <w:rsid w:val="00581F71"/>
    <w:rsid w:val="005830E9"/>
    <w:rsid w:val="0059005F"/>
    <w:rsid w:val="005929ED"/>
    <w:rsid w:val="00593B09"/>
    <w:rsid w:val="00596637"/>
    <w:rsid w:val="00596CF7"/>
    <w:rsid w:val="00596F87"/>
    <w:rsid w:val="005A0D5F"/>
    <w:rsid w:val="005A7C38"/>
    <w:rsid w:val="005B0A08"/>
    <w:rsid w:val="005B1D45"/>
    <w:rsid w:val="005B32C4"/>
    <w:rsid w:val="005B4BA6"/>
    <w:rsid w:val="005B61F0"/>
    <w:rsid w:val="005C3628"/>
    <w:rsid w:val="005C37E5"/>
    <w:rsid w:val="005C4A3D"/>
    <w:rsid w:val="005D0506"/>
    <w:rsid w:val="005D2A23"/>
    <w:rsid w:val="005D2E86"/>
    <w:rsid w:val="005D3BAF"/>
    <w:rsid w:val="005D411A"/>
    <w:rsid w:val="005D4563"/>
    <w:rsid w:val="005D4AF5"/>
    <w:rsid w:val="005D5D64"/>
    <w:rsid w:val="005D7587"/>
    <w:rsid w:val="005E016F"/>
    <w:rsid w:val="005E26DF"/>
    <w:rsid w:val="005E5A34"/>
    <w:rsid w:val="005E7BA6"/>
    <w:rsid w:val="005F1D67"/>
    <w:rsid w:val="005F6010"/>
    <w:rsid w:val="00602B4A"/>
    <w:rsid w:val="00603196"/>
    <w:rsid w:val="0060343E"/>
    <w:rsid w:val="0060360A"/>
    <w:rsid w:val="006050FF"/>
    <w:rsid w:val="00605EDF"/>
    <w:rsid w:val="00606FB5"/>
    <w:rsid w:val="00612B79"/>
    <w:rsid w:val="00614413"/>
    <w:rsid w:val="00614EA2"/>
    <w:rsid w:val="006174B4"/>
    <w:rsid w:val="00617568"/>
    <w:rsid w:val="00617639"/>
    <w:rsid w:val="00622218"/>
    <w:rsid w:val="006237BD"/>
    <w:rsid w:val="006259D0"/>
    <w:rsid w:val="006308A1"/>
    <w:rsid w:val="00630C0B"/>
    <w:rsid w:val="0063206A"/>
    <w:rsid w:val="006352A8"/>
    <w:rsid w:val="00635FA0"/>
    <w:rsid w:val="00642EC2"/>
    <w:rsid w:val="0064388A"/>
    <w:rsid w:val="00644315"/>
    <w:rsid w:val="00651566"/>
    <w:rsid w:val="00651A90"/>
    <w:rsid w:val="0065332E"/>
    <w:rsid w:val="006567C2"/>
    <w:rsid w:val="006627F5"/>
    <w:rsid w:val="00665A27"/>
    <w:rsid w:val="006660C6"/>
    <w:rsid w:val="00666BA8"/>
    <w:rsid w:val="00670D28"/>
    <w:rsid w:val="00671C90"/>
    <w:rsid w:val="006720AC"/>
    <w:rsid w:val="00676BAD"/>
    <w:rsid w:val="00677112"/>
    <w:rsid w:val="006779A8"/>
    <w:rsid w:val="00677DBD"/>
    <w:rsid w:val="00683C2A"/>
    <w:rsid w:val="006848E9"/>
    <w:rsid w:val="006906EA"/>
    <w:rsid w:val="0069352B"/>
    <w:rsid w:val="00695CA4"/>
    <w:rsid w:val="006973E4"/>
    <w:rsid w:val="00697AF9"/>
    <w:rsid w:val="006A5EFA"/>
    <w:rsid w:val="006A6CD3"/>
    <w:rsid w:val="006B0793"/>
    <w:rsid w:val="006B2339"/>
    <w:rsid w:val="006B3E65"/>
    <w:rsid w:val="006B7657"/>
    <w:rsid w:val="006C1223"/>
    <w:rsid w:val="006C2FDB"/>
    <w:rsid w:val="006C6AF3"/>
    <w:rsid w:val="006D0215"/>
    <w:rsid w:val="006D0918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5785"/>
    <w:rsid w:val="006E633E"/>
    <w:rsid w:val="006E6597"/>
    <w:rsid w:val="006F1D84"/>
    <w:rsid w:val="006F1EE7"/>
    <w:rsid w:val="006F4625"/>
    <w:rsid w:val="006F5558"/>
    <w:rsid w:val="006F769D"/>
    <w:rsid w:val="006F7C66"/>
    <w:rsid w:val="00701458"/>
    <w:rsid w:val="00704AA5"/>
    <w:rsid w:val="00704E9B"/>
    <w:rsid w:val="00705E1F"/>
    <w:rsid w:val="00712B76"/>
    <w:rsid w:val="007132D9"/>
    <w:rsid w:val="00713BB4"/>
    <w:rsid w:val="00715180"/>
    <w:rsid w:val="00715F6F"/>
    <w:rsid w:val="00716F1A"/>
    <w:rsid w:val="0072106B"/>
    <w:rsid w:val="0072261E"/>
    <w:rsid w:val="00722C15"/>
    <w:rsid w:val="00723BC0"/>
    <w:rsid w:val="007268E1"/>
    <w:rsid w:val="00727694"/>
    <w:rsid w:val="00730616"/>
    <w:rsid w:val="00732870"/>
    <w:rsid w:val="00735B1B"/>
    <w:rsid w:val="007374DC"/>
    <w:rsid w:val="00740DC8"/>
    <w:rsid w:val="00742219"/>
    <w:rsid w:val="007448F6"/>
    <w:rsid w:val="00746A90"/>
    <w:rsid w:val="007471C9"/>
    <w:rsid w:val="00751BA9"/>
    <w:rsid w:val="00752A12"/>
    <w:rsid w:val="007547CD"/>
    <w:rsid w:val="00755735"/>
    <w:rsid w:val="007573CE"/>
    <w:rsid w:val="0076003E"/>
    <w:rsid w:val="00761CD0"/>
    <w:rsid w:val="00761F33"/>
    <w:rsid w:val="007630D6"/>
    <w:rsid w:val="00763293"/>
    <w:rsid w:val="00764437"/>
    <w:rsid w:val="007662FB"/>
    <w:rsid w:val="00782528"/>
    <w:rsid w:val="00782EFA"/>
    <w:rsid w:val="00791D0D"/>
    <w:rsid w:val="00792242"/>
    <w:rsid w:val="007933F1"/>
    <w:rsid w:val="00795C92"/>
    <w:rsid w:val="00796E6B"/>
    <w:rsid w:val="007A3F79"/>
    <w:rsid w:val="007A5A6F"/>
    <w:rsid w:val="007A6978"/>
    <w:rsid w:val="007A71FC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04D5"/>
    <w:rsid w:val="007D1E68"/>
    <w:rsid w:val="007D2D48"/>
    <w:rsid w:val="007D321E"/>
    <w:rsid w:val="007D73E7"/>
    <w:rsid w:val="007D7913"/>
    <w:rsid w:val="007E0726"/>
    <w:rsid w:val="007E078C"/>
    <w:rsid w:val="007E3758"/>
    <w:rsid w:val="007E3CB2"/>
    <w:rsid w:val="007E669F"/>
    <w:rsid w:val="007F1928"/>
    <w:rsid w:val="007F4A89"/>
    <w:rsid w:val="007F4E3D"/>
    <w:rsid w:val="007F669C"/>
    <w:rsid w:val="00800C81"/>
    <w:rsid w:val="008018F2"/>
    <w:rsid w:val="00803737"/>
    <w:rsid w:val="00804423"/>
    <w:rsid w:val="008054E3"/>
    <w:rsid w:val="00806394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4898"/>
    <w:rsid w:val="00825E61"/>
    <w:rsid w:val="00826CB4"/>
    <w:rsid w:val="0082728A"/>
    <w:rsid w:val="008273E5"/>
    <w:rsid w:val="00830238"/>
    <w:rsid w:val="0083033B"/>
    <w:rsid w:val="00830467"/>
    <w:rsid w:val="00831577"/>
    <w:rsid w:val="00831866"/>
    <w:rsid w:val="00832F0E"/>
    <w:rsid w:val="00833DF8"/>
    <w:rsid w:val="00834347"/>
    <w:rsid w:val="00842748"/>
    <w:rsid w:val="0084504F"/>
    <w:rsid w:val="00845DD4"/>
    <w:rsid w:val="00847C93"/>
    <w:rsid w:val="0085761F"/>
    <w:rsid w:val="00861D09"/>
    <w:rsid w:val="00863384"/>
    <w:rsid w:val="00863F7A"/>
    <w:rsid w:val="0086425D"/>
    <w:rsid w:val="0086481F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9646E"/>
    <w:rsid w:val="008A18B8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B7F73"/>
    <w:rsid w:val="008C0C32"/>
    <w:rsid w:val="008C180C"/>
    <w:rsid w:val="008C3F06"/>
    <w:rsid w:val="008C40FE"/>
    <w:rsid w:val="008C6B79"/>
    <w:rsid w:val="008D1D12"/>
    <w:rsid w:val="008D4FE3"/>
    <w:rsid w:val="008D6D76"/>
    <w:rsid w:val="008E126A"/>
    <w:rsid w:val="008E199C"/>
    <w:rsid w:val="008E1AF8"/>
    <w:rsid w:val="008E409C"/>
    <w:rsid w:val="008E4419"/>
    <w:rsid w:val="008E72E2"/>
    <w:rsid w:val="008F5607"/>
    <w:rsid w:val="008F5F99"/>
    <w:rsid w:val="008F6181"/>
    <w:rsid w:val="008F7EBF"/>
    <w:rsid w:val="008F7F45"/>
    <w:rsid w:val="009012B2"/>
    <w:rsid w:val="009033B9"/>
    <w:rsid w:val="00904DBA"/>
    <w:rsid w:val="00906C81"/>
    <w:rsid w:val="0091007C"/>
    <w:rsid w:val="00910C0B"/>
    <w:rsid w:val="00912CBF"/>
    <w:rsid w:val="009134BC"/>
    <w:rsid w:val="00913827"/>
    <w:rsid w:val="00914B09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4DB6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5A87"/>
    <w:rsid w:val="009666E4"/>
    <w:rsid w:val="009672BF"/>
    <w:rsid w:val="009674A5"/>
    <w:rsid w:val="0097511B"/>
    <w:rsid w:val="009758FD"/>
    <w:rsid w:val="0097795F"/>
    <w:rsid w:val="00983070"/>
    <w:rsid w:val="009853C4"/>
    <w:rsid w:val="00986518"/>
    <w:rsid w:val="00987AED"/>
    <w:rsid w:val="00991076"/>
    <w:rsid w:val="00991535"/>
    <w:rsid w:val="00994FD6"/>
    <w:rsid w:val="00997470"/>
    <w:rsid w:val="00997CBD"/>
    <w:rsid w:val="009A057C"/>
    <w:rsid w:val="009A0FD4"/>
    <w:rsid w:val="009A118B"/>
    <w:rsid w:val="009A2AE6"/>
    <w:rsid w:val="009A47D5"/>
    <w:rsid w:val="009A77DA"/>
    <w:rsid w:val="009A7DA3"/>
    <w:rsid w:val="009B1526"/>
    <w:rsid w:val="009B2BB1"/>
    <w:rsid w:val="009B2F72"/>
    <w:rsid w:val="009B60A4"/>
    <w:rsid w:val="009B6A51"/>
    <w:rsid w:val="009C10A5"/>
    <w:rsid w:val="009C1583"/>
    <w:rsid w:val="009C29BB"/>
    <w:rsid w:val="009C2AED"/>
    <w:rsid w:val="009C6580"/>
    <w:rsid w:val="009D02D8"/>
    <w:rsid w:val="009D1275"/>
    <w:rsid w:val="009D1759"/>
    <w:rsid w:val="009D2AD9"/>
    <w:rsid w:val="009D4A98"/>
    <w:rsid w:val="009D68A2"/>
    <w:rsid w:val="009D7913"/>
    <w:rsid w:val="009E4CB1"/>
    <w:rsid w:val="009E7D71"/>
    <w:rsid w:val="009F0012"/>
    <w:rsid w:val="009F0175"/>
    <w:rsid w:val="009F1E97"/>
    <w:rsid w:val="009F23CA"/>
    <w:rsid w:val="009F2400"/>
    <w:rsid w:val="009F2CB8"/>
    <w:rsid w:val="009F3676"/>
    <w:rsid w:val="009F43AF"/>
    <w:rsid w:val="009F4C68"/>
    <w:rsid w:val="009F502D"/>
    <w:rsid w:val="009F686D"/>
    <w:rsid w:val="009F6BD0"/>
    <w:rsid w:val="00A0489C"/>
    <w:rsid w:val="00A04D23"/>
    <w:rsid w:val="00A07BAE"/>
    <w:rsid w:val="00A1176F"/>
    <w:rsid w:val="00A12448"/>
    <w:rsid w:val="00A12485"/>
    <w:rsid w:val="00A14B2D"/>
    <w:rsid w:val="00A156B0"/>
    <w:rsid w:val="00A20043"/>
    <w:rsid w:val="00A2170D"/>
    <w:rsid w:val="00A23773"/>
    <w:rsid w:val="00A2420F"/>
    <w:rsid w:val="00A2750C"/>
    <w:rsid w:val="00A30D0F"/>
    <w:rsid w:val="00A33FA4"/>
    <w:rsid w:val="00A3504B"/>
    <w:rsid w:val="00A37BAC"/>
    <w:rsid w:val="00A438DB"/>
    <w:rsid w:val="00A4406E"/>
    <w:rsid w:val="00A4482A"/>
    <w:rsid w:val="00A45813"/>
    <w:rsid w:val="00A45DB6"/>
    <w:rsid w:val="00A47554"/>
    <w:rsid w:val="00A47706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4577"/>
    <w:rsid w:val="00A7578B"/>
    <w:rsid w:val="00A76888"/>
    <w:rsid w:val="00A76AAF"/>
    <w:rsid w:val="00A76C32"/>
    <w:rsid w:val="00A81CC8"/>
    <w:rsid w:val="00A81D49"/>
    <w:rsid w:val="00A82E67"/>
    <w:rsid w:val="00A83E13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B7E"/>
    <w:rsid w:val="00AB0FEA"/>
    <w:rsid w:val="00AB1237"/>
    <w:rsid w:val="00AB404B"/>
    <w:rsid w:val="00AB64B4"/>
    <w:rsid w:val="00AB68FF"/>
    <w:rsid w:val="00AC0DE4"/>
    <w:rsid w:val="00AC4151"/>
    <w:rsid w:val="00AC431D"/>
    <w:rsid w:val="00AC50E0"/>
    <w:rsid w:val="00AC5521"/>
    <w:rsid w:val="00AC77A9"/>
    <w:rsid w:val="00AD09F5"/>
    <w:rsid w:val="00AD0C73"/>
    <w:rsid w:val="00AD16AF"/>
    <w:rsid w:val="00AD51BF"/>
    <w:rsid w:val="00AE4818"/>
    <w:rsid w:val="00AE5B6B"/>
    <w:rsid w:val="00AE7158"/>
    <w:rsid w:val="00AF2414"/>
    <w:rsid w:val="00AF4850"/>
    <w:rsid w:val="00AF6DA4"/>
    <w:rsid w:val="00B0022E"/>
    <w:rsid w:val="00B03755"/>
    <w:rsid w:val="00B04469"/>
    <w:rsid w:val="00B05D64"/>
    <w:rsid w:val="00B079DF"/>
    <w:rsid w:val="00B10D8F"/>
    <w:rsid w:val="00B21B64"/>
    <w:rsid w:val="00B248C5"/>
    <w:rsid w:val="00B251C2"/>
    <w:rsid w:val="00B25B80"/>
    <w:rsid w:val="00B2689F"/>
    <w:rsid w:val="00B3163E"/>
    <w:rsid w:val="00B3165D"/>
    <w:rsid w:val="00B31BF9"/>
    <w:rsid w:val="00B3403C"/>
    <w:rsid w:val="00B346FF"/>
    <w:rsid w:val="00B370D9"/>
    <w:rsid w:val="00B37F72"/>
    <w:rsid w:val="00B406BD"/>
    <w:rsid w:val="00B40FDA"/>
    <w:rsid w:val="00B41E28"/>
    <w:rsid w:val="00B4652D"/>
    <w:rsid w:val="00B4687A"/>
    <w:rsid w:val="00B47BB1"/>
    <w:rsid w:val="00B557DD"/>
    <w:rsid w:val="00B566EF"/>
    <w:rsid w:val="00B56F71"/>
    <w:rsid w:val="00B60BB3"/>
    <w:rsid w:val="00B62159"/>
    <w:rsid w:val="00B638E4"/>
    <w:rsid w:val="00B6413D"/>
    <w:rsid w:val="00B6429B"/>
    <w:rsid w:val="00B64829"/>
    <w:rsid w:val="00B64948"/>
    <w:rsid w:val="00B6567C"/>
    <w:rsid w:val="00B66BA5"/>
    <w:rsid w:val="00B7208A"/>
    <w:rsid w:val="00B74DC0"/>
    <w:rsid w:val="00B7721A"/>
    <w:rsid w:val="00B830FC"/>
    <w:rsid w:val="00B85CE7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D3836"/>
    <w:rsid w:val="00BD425C"/>
    <w:rsid w:val="00BD54EE"/>
    <w:rsid w:val="00BD6332"/>
    <w:rsid w:val="00BD68B2"/>
    <w:rsid w:val="00BE0726"/>
    <w:rsid w:val="00BE158E"/>
    <w:rsid w:val="00BE1B43"/>
    <w:rsid w:val="00BE1B5B"/>
    <w:rsid w:val="00BE4044"/>
    <w:rsid w:val="00BE47B5"/>
    <w:rsid w:val="00BE4FBC"/>
    <w:rsid w:val="00BE6050"/>
    <w:rsid w:val="00BF061C"/>
    <w:rsid w:val="00BF0C55"/>
    <w:rsid w:val="00BF302A"/>
    <w:rsid w:val="00BF317C"/>
    <w:rsid w:val="00BF64B4"/>
    <w:rsid w:val="00C066BC"/>
    <w:rsid w:val="00C07D65"/>
    <w:rsid w:val="00C122B3"/>
    <w:rsid w:val="00C123A7"/>
    <w:rsid w:val="00C12CCD"/>
    <w:rsid w:val="00C12E1C"/>
    <w:rsid w:val="00C15639"/>
    <w:rsid w:val="00C156BD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3536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3043"/>
    <w:rsid w:val="00C74367"/>
    <w:rsid w:val="00C771D5"/>
    <w:rsid w:val="00C77A53"/>
    <w:rsid w:val="00C815AB"/>
    <w:rsid w:val="00C81BEB"/>
    <w:rsid w:val="00C828EB"/>
    <w:rsid w:val="00C82D8C"/>
    <w:rsid w:val="00C85E2E"/>
    <w:rsid w:val="00C925C0"/>
    <w:rsid w:val="00C927AE"/>
    <w:rsid w:val="00C9555F"/>
    <w:rsid w:val="00CA0C3F"/>
    <w:rsid w:val="00CA7293"/>
    <w:rsid w:val="00CB06BF"/>
    <w:rsid w:val="00CB0781"/>
    <w:rsid w:val="00CB16AA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53D0"/>
    <w:rsid w:val="00D07CDF"/>
    <w:rsid w:val="00D164F2"/>
    <w:rsid w:val="00D16F8C"/>
    <w:rsid w:val="00D178FB"/>
    <w:rsid w:val="00D2358D"/>
    <w:rsid w:val="00D25FF7"/>
    <w:rsid w:val="00D27709"/>
    <w:rsid w:val="00D3180A"/>
    <w:rsid w:val="00D323E1"/>
    <w:rsid w:val="00D3267E"/>
    <w:rsid w:val="00D32961"/>
    <w:rsid w:val="00D3350C"/>
    <w:rsid w:val="00D33A78"/>
    <w:rsid w:val="00D35888"/>
    <w:rsid w:val="00D35F35"/>
    <w:rsid w:val="00D37B99"/>
    <w:rsid w:val="00D40BCB"/>
    <w:rsid w:val="00D47675"/>
    <w:rsid w:val="00D511F7"/>
    <w:rsid w:val="00D519E0"/>
    <w:rsid w:val="00D52A73"/>
    <w:rsid w:val="00D52F33"/>
    <w:rsid w:val="00D54273"/>
    <w:rsid w:val="00D55147"/>
    <w:rsid w:val="00D57233"/>
    <w:rsid w:val="00D57482"/>
    <w:rsid w:val="00D60CCD"/>
    <w:rsid w:val="00D614CB"/>
    <w:rsid w:val="00D62866"/>
    <w:rsid w:val="00D66FAB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73B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49F9"/>
    <w:rsid w:val="00DA71F7"/>
    <w:rsid w:val="00DA7AFB"/>
    <w:rsid w:val="00DB11BF"/>
    <w:rsid w:val="00DB168F"/>
    <w:rsid w:val="00DB1DE7"/>
    <w:rsid w:val="00DB47AA"/>
    <w:rsid w:val="00DB69E4"/>
    <w:rsid w:val="00DC4345"/>
    <w:rsid w:val="00DC7CDB"/>
    <w:rsid w:val="00DD22E5"/>
    <w:rsid w:val="00DD3AC4"/>
    <w:rsid w:val="00DE39BD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2DEE"/>
    <w:rsid w:val="00E13223"/>
    <w:rsid w:val="00E132C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0EFD"/>
    <w:rsid w:val="00E423D1"/>
    <w:rsid w:val="00E44DB5"/>
    <w:rsid w:val="00E44E43"/>
    <w:rsid w:val="00E45536"/>
    <w:rsid w:val="00E46705"/>
    <w:rsid w:val="00E47A68"/>
    <w:rsid w:val="00E50670"/>
    <w:rsid w:val="00E536F4"/>
    <w:rsid w:val="00E6259B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46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015"/>
    <w:rsid w:val="00EB4A14"/>
    <w:rsid w:val="00EB51B3"/>
    <w:rsid w:val="00EB64BC"/>
    <w:rsid w:val="00EB6791"/>
    <w:rsid w:val="00EB6F1D"/>
    <w:rsid w:val="00EC690A"/>
    <w:rsid w:val="00EC7B9F"/>
    <w:rsid w:val="00ED0295"/>
    <w:rsid w:val="00ED11B4"/>
    <w:rsid w:val="00ED6FC7"/>
    <w:rsid w:val="00EE0A30"/>
    <w:rsid w:val="00EE2BF8"/>
    <w:rsid w:val="00EE5DC1"/>
    <w:rsid w:val="00EE76B8"/>
    <w:rsid w:val="00EF07BB"/>
    <w:rsid w:val="00EF1385"/>
    <w:rsid w:val="00EF163F"/>
    <w:rsid w:val="00EF20D7"/>
    <w:rsid w:val="00EF338C"/>
    <w:rsid w:val="00EF4E56"/>
    <w:rsid w:val="00EF7D5E"/>
    <w:rsid w:val="00F0086E"/>
    <w:rsid w:val="00F03E05"/>
    <w:rsid w:val="00F04332"/>
    <w:rsid w:val="00F04FA4"/>
    <w:rsid w:val="00F05211"/>
    <w:rsid w:val="00F06B5D"/>
    <w:rsid w:val="00F06CFD"/>
    <w:rsid w:val="00F111F1"/>
    <w:rsid w:val="00F15772"/>
    <w:rsid w:val="00F15FCF"/>
    <w:rsid w:val="00F1796C"/>
    <w:rsid w:val="00F17E0B"/>
    <w:rsid w:val="00F21891"/>
    <w:rsid w:val="00F2263D"/>
    <w:rsid w:val="00F22C7E"/>
    <w:rsid w:val="00F22DD7"/>
    <w:rsid w:val="00F2307A"/>
    <w:rsid w:val="00F237A8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ACE"/>
    <w:rsid w:val="00F44E6E"/>
    <w:rsid w:val="00F476DC"/>
    <w:rsid w:val="00F53B46"/>
    <w:rsid w:val="00F5568A"/>
    <w:rsid w:val="00F556EC"/>
    <w:rsid w:val="00F61E86"/>
    <w:rsid w:val="00F65A6F"/>
    <w:rsid w:val="00F67D05"/>
    <w:rsid w:val="00F72396"/>
    <w:rsid w:val="00F745AF"/>
    <w:rsid w:val="00F76EA5"/>
    <w:rsid w:val="00F778C2"/>
    <w:rsid w:val="00F841E2"/>
    <w:rsid w:val="00F8437A"/>
    <w:rsid w:val="00F86EF5"/>
    <w:rsid w:val="00F9053C"/>
    <w:rsid w:val="00F913DA"/>
    <w:rsid w:val="00F914FB"/>
    <w:rsid w:val="00F93BB4"/>
    <w:rsid w:val="00F94601"/>
    <w:rsid w:val="00F97047"/>
    <w:rsid w:val="00FA0972"/>
    <w:rsid w:val="00FA1AE6"/>
    <w:rsid w:val="00FA2F7C"/>
    <w:rsid w:val="00FA6084"/>
    <w:rsid w:val="00FA6BA6"/>
    <w:rsid w:val="00FB0D4D"/>
    <w:rsid w:val="00FB38DC"/>
    <w:rsid w:val="00FB65A7"/>
    <w:rsid w:val="00FB6A15"/>
    <w:rsid w:val="00FB7904"/>
    <w:rsid w:val="00FC5B0D"/>
    <w:rsid w:val="00FC7A4F"/>
    <w:rsid w:val="00FD1B2E"/>
    <w:rsid w:val="00FD29D2"/>
    <w:rsid w:val="00FD3661"/>
    <w:rsid w:val="00FD3714"/>
    <w:rsid w:val="00FD39EA"/>
    <w:rsid w:val="00FD5B25"/>
    <w:rsid w:val="00FD606D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E77C0"/>
    <w:rsid w:val="00FF028F"/>
    <w:rsid w:val="00FF064D"/>
    <w:rsid w:val="00FF0CB1"/>
    <w:rsid w:val="00FF21A9"/>
    <w:rsid w:val="00FF32B4"/>
    <w:rsid w:val="00FF4490"/>
    <w:rsid w:val="00FF5595"/>
    <w:rsid w:val="00FF58E4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  <w:rsid w:val="7DCB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qFormat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5A0D5F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A0D5F"/>
    <w:rPr>
      <w:rFonts w:ascii="Times New Roman" w:eastAsia="MS Mincho" w:hAnsi="Times New Roman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796E6B"/>
    <w:pPr>
      <w:overflowPunct/>
      <w:autoSpaceDE/>
      <w:autoSpaceDN/>
      <w:adjustRightInd/>
      <w:ind w:left="851" w:hanging="851"/>
      <w:textAlignment w:val="auto"/>
    </w:pPr>
    <w:rPr>
      <w:rFonts w:cs="Times New Roman"/>
      <w:szCs w:val="20"/>
      <w:lang w:val="en-GB" w:eastAsia="en-US"/>
    </w:rPr>
  </w:style>
  <w:style w:type="character" w:customStyle="1" w:styleId="TANChar">
    <w:name w:val="TAN Char"/>
    <w:link w:val="TAN"/>
    <w:qFormat/>
    <w:rsid w:val="00796E6B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har">
    <w:name w:val="TAL Char"/>
    <w:rsid w:val="00D323E1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302B24"/>
    <w:rPr>
      <w:rFonts w:ascii="Arial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link w:val="H6Char"/>
    <w:qFormat/>
    <w:rsid w:val="00302B24"/>
    <w:pPr>
      <w:tabs>
        <w:tab w:val="clear" w:pos="1008"/>
      </w:tabs>
      <w:ind w:left="1985" w:hanging="1985"/>
      <w:outlineLvl w:val="9"/>
    </w:pPr>
    <w:rPr>
      <w:rFonts w:eastAsiaTheme="minorEastAsia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92FE7-5DB7-4400-BC9C-E20DE5C11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100</cp:revision>
  <dcterms:created xsi:type="dcterms:W3CDTF">2024-04-29T02:55:00Z</dcterms:created>
  <dcterms:modified xsi:type="dcterms:W3CDTF">2024-05-13T11:51:00Z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